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4" w:type="dxa"/>
        <w:tblInd w:w="-51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00"/>
        <w:gridCol w:w="6852"/>
        <w:gridCol w:w="2962"/>
      </w:tblGrid>
      <w:tr w:rsidR="00041727" w:rsidRPr="00633FDB" w14:paraId="480BC2CA" w14:textId="77777777" w:rsidTr="00AD33A8">
        <w:trPr>
          <w:trHeight w:val="282"/>
        </w:trPr>
        <w:tc>
          <w:tcPr>
            <w:tcW w:w="500" w:type="dxa"/>
            <w:vMerge w:val="restart"/>
            <w:tcBorders>
              <w:bottom w:val="nil"/>
            </w:tcBorders>
            <w:textDirection w:val="btLr"/>
          </w:tcPr>
          <w:p w14:paraId="3EA6E55A" w14:textId="77777777" w:rsidR="00041727" w:rsidRPr="00633FDB" w:rsidRDefault="00527225" w:rsidP="00041727">
            <w:pPr>
              <w:tabs>
                <w:tab w:val="clear" w:pos="1134"/>
                <w:tab w:val="left" w:pos="6946"/>
              </w:tabs>
              <w:suppressAutoHyphens/>
              <w:spacing w:after="120" w:line="252" w:lineRule="auto"/>
              <w:ind w:left="175" w:right="113"/>
              <w:jc w:val="right"/>
              <w:rPr>
                <w:color w:val="365F91" w:themeColor="accent1" w:themeShade="BF"/>
                <w:sz w:val="12"/>
                <w:szCs w:val="12"/>
                <w:lang w:val="es-ES_tradnl" w:eastAsia="zh-CN"/>
              </w:rPr>
            </w:pPr>
            <w:r w:rsidRPr="00633FDB">
              <w:rPr>
                <w:color w:val="365F91" w:themeColor="accent1" w:themeShade="BF"/>
                <w:sz w:val="10"/>
                <w:szCs w:val="10"/>
                <w:lang w:val="es-ES_tradnl" w:eastAsia="zh-CN"/>
              </w:rPr>
              <w:t>TIEMPO</w:t>
            </w:r>
            <w:r w:rsidR="00041727" w:rsidRPr="00633FDB">
              <w:rPr>
                <w:color w:val="365F91" w:themeColor="accent1" w:themeShade="BF"/>
                <w:sz w:val="10"/>
                <w:szCs w:val="10"/>
                <w:lang w:val="es-ES_tradnl" w:eastAsia="zh-CN"/>
              </w:rPr>
              <w:t xml:space="preserve"> CLIMA </w:t>
            </w:r>
            <w:r w:rsidRPr="00633FDB">
              <w:rPr>
                <w:color w:val="365F91" w:themeColor="accent1" w:themeShade="BF"/>
                <w:sz w:val="10"/>
                <w:szCs w:val="10"/>
                <w:lang w:val="es-ES_tradnl" w:eastAsia="zh-CN"/>
              </w:rPr>
              <w:t>AGUA</w:t>
            </w:r>
          </w:p>
        </w:tc>
        <w:tc>
          <w:tcPr>
            <w:tcW w:w="6852" w:type="dxa"/>
            <w:vMerge w:val="restart"/>
          </w:tcPr>
          <w:p w14:paraId="23B97E3F" w14:textId="77777777" w:rsidR="00041727" w:rsidRPr="00633FDB" w:rsidRDefault="00041727" w:rsidP="00993581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rStyle w:val="StyleComplex11ptBoldAccent1"/>
              </w:rPr>
            </w:pPr>
            <w:r w:rsidRPr="00633FDB">
              <w:rPr>
                <w:noProof/>
                <w:color w:val="365F91" w:themeColor="accent1" w:themeShade="BF"/>
                <w:szCs w:val="22"/>
                <w:lang w:val="es-ES_tradnl" w:eastAsia="zh-CN"/>
              </w:rPr>
              <w:drawing>
                <wp:anchor distT="0" distB="0" distL="114300" distR="114300" simplePos="0" relativeHeight="251664896" behindDoc="1" locked="1" layoutInCell="1" allowOverlap="1" wp14:anchorId="2601F716" wp14:editId="3470C57C">
                  <wp:simplePos x="0" y="0"/>
                  <wp:positionH relativeFrom="page">
                    <wp:posOffset>8255</wp:posOffset>
                  </wp:positionH>
                  <wp:positionV relativeFrom="page">
                    <wp:posOffset>-13970</wp:posOffset>
                  </wp:positionV>
                  <wp:extent cx="613410" cy="6731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mo_logo_e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410" cy="67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27225" w:rsidRPr="00633FDB">
              <w:rPr>
                <w:rStyle w:val="StyleComplex11ptBoldAccent1"/>
              </w:rPr>
              <w:t>Organización Meteorológica Mundial</w:t>
            </w:r>
          </w:p>
          <w:p w14:paraId="1E2CF47B" w14:textId="77777777" w:rsidR="00041727" w:rsidRPr="00633FDB" w:rsidRDefault="00527225" w:rsidP="00993581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rFonts w:cs="Tahoma"/>
                <w:b/>
                <w:color w:val="365F91" w:themeColor="accent1" w:themeShade="BF"/>
                <w:spacing w:val="-2"/>
                <w:szCs w:val="22"/>
                <w:lang w:val="es-ES_tradnl"/>
              </w:rPr>
            </w:pPr>
            <w:r w:rsidRPr="00633FDB">
              <w:rPr>
                <w:rFonts w:cs="Tahoma"/>
                <w:b/>
                <w:color w:val="365F91" w:themeColor="accent1" w:themeShade="BF"/>
                <w:spacing w:val="-2"/>
                <w:szCs w:val="22"/>
                <w:lang w:val="es-ES_tradnl"/>
              </w:rPr>
              <w:t>CONSEJO EJECUTIVO</w:t>
            </w:r>
          </w:p>
          <w:p w14:paraId="3DABD200" w14:textId="77777777" w:rsidR="00041727" w:rsidRPr="00581CFE" w:rsidRDefault="00527225" w:rsidP="00993581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rFonts w:cs="Tahoma"/>
                <w:b/>
                <w:bCs/>
                <w:color w:val="365F91" w:themeColor="accent1" w:themeShade="BF"/>
                <w:szCs w:val="22"/>
                <w:lang w:val="es-ES"/>
              </w:rPr>
            </w:pPr>
            <w:r w:rsidRPr="00633FDB">
              <w:rPr>
                <w:rFonts w:cstheme="minorBidi"/>
                <w:b/>
                <w:snapToGrid w:val="0"/>
                <w:color w:val="365F91" w:themeColor="accent1" w:themeShade="BF"/>
                <w:szCs w:val="22"/>
                <w:lang w:val="es-ES_tradnl"/>
              </w:rPr>
              <w:t xml:space="preserve">Septuagésima </w:t>
            </w:r>
            <w:r w:rsidR="00581CFE">
              <w:rPr>
                <w:rFonts w:cstheme="minorBidi"/>
                <w:b/>
                <w:snapToGrid w:val="0"/>
                <w:color w:val="365F91" w:themeColor="accent1" w:themeShade="BF"/>
                <w:szCs w:val="22"/>
                <w:lang w:val="es-ES_tradnl"/>
              </w:rPr>
              <w:t>sexta</w:t>
            </w:r>
            <w:r w:rsidRPr="00633FDB">
              <w:rPr>
                <w:rFonts w:cstheme="minorBidi"/>
                <w:b/>
                <w:snapToGrid w:val="0"/>
                <w:color w:val="365F91" w:themeColor="accent1" w:themeShade="BF"/>
                <w:szCs w:val="22"/>
                <w:lang w:val="es-ES_tradnl"/>
              </w:rPr>
              <w:t xml:space="preserve"> reunión</w:t>
            </w:r>
            <w:r w:rsidR="00041727" w:rsidRPr="00633FDB">
              <w:rPr>
                <w:rFonts w:cstheme="minorBidi"/>
                <w:b/>
                <w:snapToGrid w:val="0"/>
                <w:color w:val="365F91" w:themeColor="accent1" w:themeShade="BF"/>
                <w:szCs w:val="22"/>
                <w:lang w:val="es-ES_tradnl"/>
              </w:rPr>
              <w:br/>
            </w:r>
            <w:r w:rsidR="00447D93">
              <w:rPr>
                <w:snapToGrid w:val="0"/>
                <w:color w:val="365F91" w:themeColor="accent1" w:themeShade="BF"/>
                <w:szCs w:val="22"/>
                <w:lang w:val="es-ES_tradnl"/>
              </w:rPr>
              <w:t xml:space="preserve">Ginebra, </w:t>
            </w:r>
            <w:r w:rsidR="00DA4CFF" w:rsidRPr="00633FDB">
              <w:rPr>
                <w:snapToGrid w:val="0"/>
                <w:color w:val="365F91" w:themeColor="accent1" w:themeShade="BF"/>
                <w:szCs w:val="22"/>
                <w:lang w:val="es-ES_tradnl"/>
              </w:rPr>
              <w:t>2</w:t>
            </w:r>
            <w:r w:rsidR="00581CFE">
              <w:rPr>
                <w:snapToGrid w:val="0"/>
                <w:color w:val="365F91" w:themeColor="accent1" w:themeShade="BF"/>
                <w:szCs w:val="22"/>
                <w:lang w:val="es-ES_tradnl"/>
              </w:rPr>
              <w:t>7 de febrero</w:t>
            </w:r>
            <w:r w:rsidR="00A41E35" w:rsidRPr="00633FDB">
              <w:rPr>
                <w:snapToGrid w:val="0"/>
                <w:color w:val="365F91" w:themeColor="accent1" w:themeShade="BF"/>
                <w:szCs w:val="22"/>
                <w:lang w:val="es-ES_tradnl"/>
              </w:rPr>
              <w:t xml:space="preserve"> </w:t>
            </w:r>
            <w:r w:rsidRPr="00633FDB">
              <w:rPr>
                <w:snapToGrid w:val="0"/>
                <w:color w:val="365F91" w:themeColor="accent1" w:themeShade="BF"/>
                <w:szCs w:val="22"/>
                <w:lang w:val="es-ES_tradnl"/>
              </w:rPr>
              <w:t>a</w:t>
            </w:r>
            <w:r w:rsidR="00A41E35" w:rsidRPr="00633FDB">
              <w:rPr>
                <w:snapToGrid w:val="0"/>
                <w:color w:val="365F91" w:themeColor="accent1" w:themeShade="BF"/>
                <w:szCs w:val="22"/>
                <w:lang w:val="es-ES_tradnl"/>
              </w:rPr>
              <w:t xml:space="preserve"> </w:t>
            </w:r>
            <w:r w:rsidR="00581CFE">
              <w:rPr>
                <w:snapToGrid w:val="0"/>
                <w:color w:val="365F91" w:themeColor="accent1" w:themeShade="BF"/>
                <w:szCs w:val="22"/>
                <w:lang w:val="es-ES_tradnl"/>
              </w:rPr>
              <w:t>3</w:t>
            </w:r>
            <w:r w:rsidR="00A41E35" w:rsidRPr="00633FDB">
              <w:rPr>
                <w:snapToGrid w:val="0"/>
                <w:color w:val="365F91" w:themeColor="accent1" w:themeShade="BF"/>
                <w:szCs w:val="22"/>
                <w:lang w:val="es-ES_tradnl"/>
              </w:rPr>
              <w:t xml:space="preserve"> </w:t>
            </w:r>
            <w:r w:rsidRPr="00633FDB">
              <w:rPr>
                <w:snapToGrid w:val="0"/>
                <w:color w:val="365F91" w:themeColor="accent1" w:themeShade="BF"/>
                <w:szCs w:val="22"/>
                <w:lang w:val="es-ES_tradnl"/>
              </w:rPr>
              <w:t xml:space="preserve">de </w:t>
            </w:r>
            <w:r w:rsidR="00581CFE">
              <w:rPr>
                <w:snapToGrid w:val="0"/>
                <w:color w:val="365F91" w:themeColor="accent1" w:themeShade="BF"/>
                <w:szCs w:val="22"/>
                <w:lang w:val="es-ES_tradnl"/>
              </w:rPr>
              <w:t xml:space="preserve">marzo </w:t>
            </w:r>
            <w:r w:rsidRPr="00633FDB">
              <w:rPr>
                <w:snapToGrid w:val="0"/>
                <w:color w:val="365F91" w:themeColor="accent1" w:themeShade="BF"/>
                <w:szCs w:val="22"/>
                <w:lang w:val="es-ES_tradnl"/>
              </w:rPr>
              <w:t>de</w:t>
            </w:r>
            <w:r w:rsidR="00A41E35" w:rsidRPr="00633FDB">
              <w:rPr>
                <w:snapToGrid w:val="0"/>
                <w:color w:val="365F91" w:themeColor="accent1" w:themeShade="BF"/>
                <w:szCs w:val="22"/>
                <w:lang w:val="es-ES_tradnl"/>
              </w:rPr>
              <w:t xml:space="preserve"> 202</w:t>
            </w:r>
            <w:r w:rsidR="00581CFE">
              <w:rPr>
                <w:snapToGrid w:val="0"/>
                <w:color w:val="365F91" w:themeColor="accent1" w:themeShade="BF"/>
                <w:szCs w:val="22"/>
                <w:lang w:val="es-ES_tradnl"/>
              </w:rPr>
              <w:t>3</w:t>
            </w:r>
          </w:p>
        </w:tc>
        <w:tc>
          <w:tcPr>
            <w:tcW w:w="2962" w:type="dxa"/>
          </w:tcPr>
          <w:p w14:paraId="03A41023" w14:textId="718FD1EB" w:rsidR="00041727" w:rsidRPr="00633FDB" w:rsidRDefault="00A404F9" w:rsidP="00A404F9">
            <w:pPr>
              <w:tabs>
                <w:tab w:val="clear" w:pos="1134"/>
                <w:tab w:val="left" w:pos="849"/>
              </w:tabs>
              <w:spacing w:after="60"/>
              <w:ind w:right="-108"/>
              <w:jc w:val="center"/>
              <w:rPr>
                <w:rFonts w:cs="Tahoma"/>
                <w:b/>
                <w:bCs/>
                <w:color w:val="365F91" w:themeColor="accent1" w:themeShade="BF"/>
                <w:szCs w:val="22"/>
                <w:lang w:val="es-ES_tradnl"/>
              </w:rPr>
            </w:pPr>
            <w:r>
              <w:rPr>
                <w:rFonts w:cs="Tahoma"/>
                <w:b/>
                <w:bCs/>
                <w:color w:val="365F91" w:themeColor="accent1" w:themeShade="BF"/>
                <w:szCs w:val="22"/>
                <w:lang w:val="es-ES_tradnl"/>
              </w:rPr>
              <w:t xml:space="preserve">             </w:t>
            </w:r>
            <w:r w:rsidR="0024027B" w:rsidRPr="00633FDB">
              <w:rPr>
                <w:rFonts w:cs="Tahoma"/>
                <w:b/>
                <w:bCs/>
                <w:color w:val="365F91" w:themeColor="accent1" w:themeShade="BF"/>
                <w:szCs w:val="22"/>
                <w:lang w:val="es-ES_tradnl"/>
              </w:rPr>
              <w:t>EC-7</w:t>
            </w:r>
            <w:r w:rsidR="00581CFE">
              <w:rPr>
                <w:rFonts w:cs="Tahoma"/>
                <w:b/>
                <w:bCs/>
                <w:color w:val="365F91" w:themeColor="accent1" w:themeShade="BF"/>
                <w:szCs w:val="22"/>
                <w:lang w:val="es-ES_tradnl"/>
              </w:rPr>
              <w:t>6</w:t>
            </w:r>
            <w:r w:rsidR="00A41E35" w:rsidRPr="00633FDB">
              <w:rPr>
                <w:rFonts w:cs="Tahoma"/>
                <w:b/>
                <w:bCs/>
                <w:color w:val="365F91" w:themeColor="accent1" w:themeShade="BF"/>
                <w:szCs w:val="22"/>
                <w:lang w:val="es-ES_tradnl"/>
              </w:rPr>
              <w:t xml:space="preserve">/Doc. </w:t>
            </w:r>
            <w:r w:rsidRPr="00A10872">
              <w:rPr>
                <w:rFonts w:cs="Tahoma"/>
                <w:b/>
                <w:bCs/>
                <w:color w:val="365F91" w:themeColor="accent1" w:themeShade="BF"/>
                <w:szCs w:val="22"/>
                <w:lang w:val="es-ES_tradnl"/>
              </w:rPr>
              <w:t>4(2)</w:t>
            </w:r>
          </w:p>
        </w:tc>
      </w:tr>
      <w:tr w:rsidR="00041727" w:rsidRPr="00A404F9" w14:paraId="0ADBD045" w14:textId="77777777" w:rsidTr="00AD33A8">
        <w:trPr>
          <w:trHeight w:val="730"/>
        </w:trPr>
        <w:tc>
          <w:tcPr>
            <w:tcW w:w="500" w:type="dxa"/>
            <w:vMerge/>
            <w:tcBorders>
              <w:bottom w:val="nil"/>
            </w:tcBorders>
          </w:tcPr>
          <w:p w14:paraId="063CA271" w14:textId="77777777" w:rsidR="00041727" w:rsidRPr="00633FDB" w:rsidRDefault="00041727" w:rsidP="00604802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color w:val="365F91" w:themeColor="accent1" w:themeShade="BF"/>
                <w:szCs w:val="22"/>
                <w:lang w:val="es-ES_tradnl" w:eastAsia="zh-CN"/>
              </w:rPr>
            </w:pPr>
          </w:p>
        </w:tc>
        <w:tc>
          <w:tcPr>
            <w:tcW w:w="6852" w:type="dxa"/>
            <w:vMerge/>
          </w:tcPr>
          <w:p w14:paraId="5F308178" w14:textId="77777777" w:rsidR="00041727" w:rsidRPr="00633FDB" w:rsidRDefault="00041727" w:rsidP="00604802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color w:val="365F91" w:themeColor="accent1" w:themeShade="BF"/>
                <w:szCs w:val="22"/>
                <w:lang w:val="es-ES_tradnl" w:eastAsia="zh-CN"/>
              </w:rPr>
            </w:pPr>
          </w:p>
        </w:tc>
        <w:tc>
          <w:tcPr>
            <w:tcW w:w="2962" w:type="dxa"/>
          </w:tcPr>
          <w:p w14:paraId="62E3D02D" w14:textId="48046BE2" w:rsidR="00041727" w:rsidRPr="00633FDB" w:rsidRDefault="00A404F9" w:rsidP="00A404F9">
            <w:pPr>
              <w:pStyle w:val="StyleComplexTahomaComplex11ptAccent1RightAfter-"/>
              <w:jc w:val="center"/>
            </w:pPr>
            <w:r>
              <w:t xml:space="preserve">                 </w:t>
            </w:r>
            <w:r w:rsidR="00527225" w:rsidRPr="00633FDB">
              <w:t>Presentado por</w:t>
            </w:r>
            <w:r w:rsidR="00041727" w:rsidRPr="00633FDB">
              <w:t>:</w:t>
            </w:r>
            <w:r w:rsidR="00041727" w:rsidRPr="00633FDB">
              <w:br/>
            </w:r>
            <w:r>
              <w:rPr>
                <w:bCs/>
                <w:color w:val="365F91"/>
              </w:rPr>
              <w:t xml:space="preserve">             </w:t>
            </w:r>
            <w:r w:rsidR="00527225" w:rsidRPr="00633FDB">
              <w:rPr>
                <w:bCs/>
                <w:color w:val="365F9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ecretario General"/>
                    <w:format w:val="FIRST CAPITAL"/>
                  </w:textInput>
                </w:ffData>
              </w:fldChar>
            </w:r>
            <w:r w:rsidR="00527225" w:rsidRPr="00633FDB">
              <w:rPr>
                <w:bCs/>
                <w:color w:val="365F91"/>
              </w:rPr>
              <w:instrText xml:space="preserve"> FORMTEXT </w:instrText>
            </w:r>
            <w:r w:rsidR="00527225" w:rsidRPr="00633FDB">
              <w:rPr>
                <w:bCs/>
                <w:color w:val="365F91"/>
              </w:rPr>
            </w:r>
            <w:r w:rsidR="00527225" w:rsidRPr="00633FDB">
              <w:rPr>
                <w:bCs/>
                <w:color w:val="365F91"/>
              </w:rPr>
              <w:fldChar w:fldCharType="separate"/>
            </w:r>
            <w:r w:rsidR="00527225" w:rsidRPr="00633FDB">
              <w:rPr>
                <w:bCs/>
                <w:color w:val="365F91"/>
              </w:rPr>
              <w:t>Secretario General</w:t>
            </w:r>
            <w:r w:rsidR="00527225" w:rsidRPr="00633FDB">
              <w:rPr>
                <w:bCs/>
                <w:color w:val="365F91"/>
              </w:rPr>
              <w:fldChar w:fldCharType="end"/>
            </w:r>
          </w:p>
          <w:p w14:paraId="58B64AA7" w14:textId="2473C07D" w:rsidR="00041727" w:rsidRPr="00633FDB" w:rsidRDefault="00A404F9" w:rsidP="00527225">
            <w:pPr>
              <w:pStyle w:val="StyleComplexTahomaComplex11ptAccent1RightAfter-"/>
            </w:pPr>
            <w:r>
              <w:rPr>
                <w:bCs/>
                <w:color w:val="365F91"/>
              </w:rPr>
              <w:t>13</w:t>
            </w:r>
            <w:r w:rsidR="00527225" w:rsidRPr="00633FDB">
              <w:t>.</w:t>
            </w:r>
            <w:r>
              <w:rPr>
                <w:bCs/>
                <w:color w:val="365F91"/>
              </w:rPr>
              <w:t>II</w:t>
            </w:r>
            <w:r w:rsidR="00A41E35" w:rsidRPr="00633FDB">
              <w:t>.202</w:t>
            </w:r>
            <w:r>
              <w:t>3</w:t>
            </w:r>
          </w:p>
          <w:p w14:paraId="645ACF9E" w14:textId="77777777" w:rsidR="00041727" w:rsidRPr="00633FDB" w:rsidRDefault="00CF40BF" w:rsidP="002F6DAC">
            <w:pPr>
              <w:tabs>
                <w:tab w:val="clear" w:pos="1134"/>
              </w:tabs>
              <w:spacing w:before="120" w:after="60"/>
              <w:ind w:right="-108"/>
              <w:jc w:val="right"/>
              <w:rPr>
                <w:rFonts w:cs="Tahoma"/>
                <w:b/>
                <w:bCs/>
                <w:color w:val="365F91" w:themeColor="accent1" w:themeShade="BF"/>
                <w:szCs w:val="22"/>
                <w:lang w:val="es-ES_tradnl"/>
              </w:rPr>
            </w:pPr>
            <w:r w:rsidRPr="00633FDB">
              <w:rPr>
                <w:rFonts w:cs="Tahoma"/>
                <w:b/>
                <w:bCs/>
                <w:color w:val="365F91" w:themeColor="accent1" w:themeShade="BF"/>
                <w:szCs w:val="22"/>
                <w:lang w:val="es-ES_tradnl"/>
              </w:rPr>
              <w:t>VERSIÓN 1</w:t>
            </w:r>
          </w:p>
        </w:tc>
      </w:tr>
    </w:tbl>
    <w:p w14:paraId="2DD1A1D0" w14:textId="6DCDCDFB" w:rsidR="00C4470F" w:rsidRPr="00633FDB" w:rsidRDefault="001527A3" w:rsidP="00514EAC">
      <w:pPr>
        <w:pStyle w:val="WMOBodyText"/>
        <w:ind w:left="3969" w:hanging="3969"/>
        <w:rPr>
          <w:b/>
        </w:rPr>
      </w:pPr>
      <w:r w:rsidRPr="00633FDB">
        <w:rPr>
          <w:b/>
        </w:rPr>
        <w:t xml:space="preserve">PUNTO </w:t>
      </w:r>
      <w:r w:rsidR="00A404F9">
        <w:rPr>
          <w:b/>
        </w:rPr>
        <w:t>4</w:t>
      </w:r>
      <w:r w:rsidRPr="00633FDB">
        <w:rPr>
          <w:b/>
        </w:rPr>
        <w:t xml:space="preserve"> DEL ORDEN DEL DÍA:</w:t>
      </w:r>
      <w:r w:rsidR="00A41E35" w:rsidRPr="00633FDB">
        <w:rPr>
          <w:b/>
        </w:rPr>
        <w:tab/>
      </w:r>
      <w:r w:rsidR="00A404F9">
        <w:rPr>
          <w:b/>
        </w:rPr>
        <w:t>PLANIFICACIÓN ESTRATÉGICA Y OPERACIONAL</w:t>
      </w:r>
    </w:p>
    <w:p w14:paraId="4D2AE614" w14:textId="5C195292" w:rsidR="00D538D2" w:rsidRPr="00D538D2" w:rsidRDefault="008F4C82" w:rsidP="00D538D2">
      <w:pPr>
        <w:pStyle w:val="Heading1"/>
        <w:spacing w:before="600" w:after="360"/>
        <w:rPr>
          <w:lang w:val="es-ES"/>
        </w:rPr>
      </w:pPr>
      <w:bookmarkStart w:id="0" w:name="_APPENDIX_A:_"/>
      <w:bookmarkEnd w:id="0"/>
      <w:r>
        <w:rPr>
          <w:lang w:val="es-ES"/>
        </w:rPr>
        <w:t xml:space="preserve">SEGUIMIENTO DE LA </w:t>
      </w:r>
      <w:r w:rsidR="00D538D2" w:rsidRPr="00D538D2">
        <w:rPr>
          <w:lang w:val="es-ES"/>
        </w:rPr>
        <w:t>INICIATIVA DE LAS NACIONES UNIDAS</w:t>
      </w:r>
      <w:r>
        <w:rPr>
          <w:lang w:val="es-ES"/>
        </w:rPr>
        <w:br/>
      </w:r>
      <w:r w:rsidR="00D538D2" w:rsidRPr="00D538D2">
        <w:rPr>
          <w:lang w:val="es-ES"/>
        </w:rPr>
        <w:t>ALERTA</w:t>
      </w:r>
      <w:r w:rsidR="001C39A3">
        <w:rPr>
          <w:lang w:val="es-ES"/>
        </w:rPr>
        <w:t>s</w:t>
      </w:r>
      <w:r w:rsidR="00D538D2" w:rsidRPr="00D538D2">
        <w:rPr>
          <w:lang w:val="es-ES"/>
        </w:rPr>
        <w:t xml:space="preserve"> TEMPRANA</w:t>
      </w:r>
      <w:r w:rsidR="001C39A3">
        <w:rPr>
          <w:lang w:val="es-ES"/>
        </w:rPr>
        <w:t>s</w:t>
      </w:r>
      <w:r w:rsidR="000C40E2">
        <w:rPr>
          <w:lang w:val="es-ES"/>
        </w:rPr>
        <w:t xml:space="preserve"> </w:t>
      </w:r>
      <w:r w:rsidR="00D538D2" w:rsidRPr="00D538D2">
        <w:rPr>
          <w:lang w:val="es-ES"/>
        </w:rPr>
        <w:t>PARA TODOS</w:t>
      </w:r>
    </w:p>
    <w:tbl>
      <w:tblPr>
        <w:tblStyle w:val="TableGrid"/>
        <w:tblW w:w="9526" w:type="dxa"/>
        <w:jc w:val="center"/>
        <w:tblLook w:val="04A0" w:firstRow="1" w:lastRow="0" w:firstColumn="1" w:lastColumn="0" w:noHBand="0" w:noVBand="1"/>
      </w:tblPr>
      <w:tblGrid>
        <w:gridCol w:w="9526"/>
      </w:tblGrid>
      <w:tr w:rsidR="00EC7CF5" w:rsidRPr="00A10872" w14:paraId="6936F47D" w14:textId="77777777" w:rsidTr="003C5AB0">
        <w:trPr>
          <w:jc w:val="center"/>
        </w:trPr>
        <w:tc>
          <w:tcPr>
            <w:tcW w:w="9526" w:type="dxa"/>
            <w:tcBorders>
              <w:bottom w:val="nil"/>
            </w:tcBorders>
          </w:tcPr>
          <w:p w14:paraId="7F7301F8" w14:textId="77777777" w:rsidR="00EC7CF5" w:rsidRDefault="00EC7CF5" w:rsidP="003C5AB0">
            <w:pPr>
              <w:pStyle w:val="WMOBodyText"/>
              <w:spacing w:after="240"/>
              <w:jc w:val="center"/>
              <w:rPr>
                <w:b/>
                <w:bCs/>
                <w:sz w:val="22"/>
                <w:szCs w:val="22"/>
              </w:rPr>
            </w:pPr>
            <w:r w:rsidRPr="00633FDB">
              <w:rPr>
                <w:b/>
                <w:bCs/>
                <w:sz w:val="22"/>
                <w:szCs w:val="22"/>
              </w:rPr>
              <w:t>RESUMEN</w:t>
            </w:r>
          </w:p>
          <w:p w14:paraId="7A1F759C" w14:textId="1707765B" w:rsidR="00581CFE" w:rsidRPr="00EE3EB5" w:rsidRDefault="00581CFE" w:rsidP="00581CFE">
            <w:pPr>
              <w:pStyle w:val="WMOBodyText"/>
              <w:spacing w:before="160"/>
              <w:rPr>
                <w:lang w:val="es-ES"/>
              </w:rPr>
            </w:pPr>
            <w:r>
              <w:rPr>
                <w:b/>
                <w:bCs/>
                <w:lang w:val="es-ES"/>
              </w:rPr>
              <w:t>Documento presentado por:</w:t>
            </w:r>
            <w:r>
              <w:rPr>
                <w:lang w:val="es-ES"/>
              </w:rPr>
              <w:t xml:space="preserve"> </w:t>
            </w:r>
            <w:r w:rsidR="00D538D2">
              <w:rPr>
                <w:lang w:val="es-ES"/>
              </w:rPr>
              <w:t xml:space="preserve">el Secretario General, a raíz de la </w:t>
            </w:r>
            <w:hyperlink r:id="rId12" w:anchor="page=20" w:history="1">
              <w:r w:rsidR="00D538D2" w:rsidRPr="00EE3EB5">
                <w:rPr>
                  <w:rStyle w:val="Hyperlink"/>
                  <w:lang w:val="es-ES"/>
                </w:rPr>
                <w:t>Resolución 3 (EC-75)</w:t>
              </w:r>
            </w:hyperlink>
            <w:r w:rsidR="00D538D2">
              <w:rPr>
                <w:lang w:val="es-ES"/>
              </w:rPr>
              <w:t xml:space="preserve"> </w:t>
            </w:r>
            <w:r w:rsidR="00EE3EB5" w:rsidRPr="0064110F">
              <w:rPr>
                <w:lang w:val="es-ES"/>
              </w:rPr>
              <w:t>—</w:t>
            </w:r>
            <w:r w:rsidR="00D538D2">
              <w:rPr>
                <w:lang w:val="es-ES"/>
              </w:rPr>
              <w:t xml:space="preserve"> </w:t>
            </w:r>
            <w:r w:rsidR="00EE3EB5" w:rsidRPr="00EE3EB5">
              <w:rPr>
                <w:lang w:val="es-ES"/>
              </w:rPr>
              <w:t>Iniciativa Mundial de las Naciones Unidas sobre las Alertas Tempranas y la Adaptación</w:t>
            </w:r>
            <w:r w:rsidR="00EE3EB5">
              <w:rPr>
                <w:lang w:val="es-ES"/>
              </w:rPr>
              <w:t xml:space="preserve">, y la </w:t>
            </w:r>
            <w:hyperlink r:id="rId13" w:history="1">
              <w:r w:rsidR="00EE3EB5" w:rsidRPr="00EE3EB5">
                <w:rPr>
                  <w:rStyle w:val="Hyperlink"/>
                  <w:lang w:val="es-ES"/>
                </w:rPr>
                <w:t>Resolución 5.6(1)/1 (SERCOM-2)</w:t>
              </w:r>
            </w:hyperlink>
            <w:r w:rsidR="00EE3EB5">
              <w:rPr>
                <w:lang w:val="es-ES"/>
              </w:rPr>
              <w:t xml:space="preserve"> </w:t>
            </w:r>
            <w:r w:rsidR="00EE3EB5" w:rsidRPr="0064110F">
              <w:rPr>
                <w:lang w:val="es-ES"/>
              </w:rPr>
              <w:t>—</w:t>
            </w:r>
            <w:r w:rsidR="00EE3EB5">
              <w:rPr>
                <w:lang w:val="es-ES"/>
              </w:rPr>
              <w:t xml:space="preserve"> Iniciativa Mundial de las Naciones Unidas sobre las Alertas Tempranas y la Adaptación</w:t>
            </w:r>
          </w:p>
          <w:p w14:paraId="23EFDEE1" w14:textId="32141B20" w:rsidR="00581CFE" w:rsidRDefault="00581CFE" w:rsidP="00581CFE">
            <w:pPr>
              <w:pStyle w:val="WMOBodyText"/>
              <w:spacing w:before="160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Objetivo estratégico para 2020-2023:</w:t>
            </w:r>
            <w:r w:rsidR="000C40E2">
              <w:rPr>
                <w:lang w:val="es-ES"/>
              </w:rPr>
              <w:t xml:space="preserve"> </w:t>
            </w:r>
            <w:r w:rsidR="00EE3EB5" w:rsidRPr="000C40E2">
              <w:t>1.1</w:t>
            </w:r>
          </w:p>
          <w:p w14:paraId="4446254B" w14:textId="453127B6" w:rsidR="00581CFE" w:rsidRDefault="00581CFE" w:rsidP="00581CFE">
            <w:pPr>
              <w:pStyle w:val="WMOBodyText"/>
              <w:spacing w:before="160"/>
              <w:rPr>
                <w:lang w:val="es-ES"/>
              </w:rPr>
            </w:pPr>
            <w:r>
              <w:rPr>
                <w:b/>
                <w:bCs/>
                <w:lang w:val="es-ES"/>
              </w:rPr>
              <w:t>Consecuencias financieras y administrativas:</w:t>
            </w:r>
            <w:r>
              <w:rPr>
                <w:lang w:val="es-ES"/>
              </w:rPr>
              <w:t xml:space="preserve"> </w:t>
            </w:r>
            <w:r w:rsidR="00EE3EB5">
              <w:rPr>
                <w:lang w:val="es-ES"/>
              </w:rPr>
              <w:t>dentro de los parámetros del Plan Estratégico y del Plan de Funcionamiento de la Organización Meteorológica Mundial (OMM) para 2020-2023. Se pondrán de manifiesto en el Plan Estratégico y el Plan de Funcionamiento de la OMM para 2024-2027</w:t>
            </w:r>
          </w:p>
          <w:p w14:paraId="521199FE" w14:textId="6259635B" w:rsidR="00581CFE" w:rsidRPr="00EE3EB5" w:rsidRDefault="00581CFE" w:rsidP="00581CFE">
            <w:pPr>
              <w:pStyle w:val="WMOBodyText"/>
              <w:spacing w:before="160"/>
              <w:rPr>
                <w:lang w:val="es-ES"/>
              </w:rPr>
            </w:pPr>
            <w:r>
              <w:rPr>
                <w:b/>
                <w:bCs/>
                <w:lang w:val="es-ES"/>
              </w:rPr>
              <w:t>Principales encargados de la ejecución:</w:t>
            </w:r>
            <w:r>
              <w:rPr>
                <w:lang w:val="es-ES"/>
              </w:rPr>
              <w:t xml:space="preserve"> </w:t>
            </w:r>
            <w:r w:rsidR="00EE3EB5">
              <w:rPr>
                <w:lang w:val="es-ES"/>
              </w:rPr>
              <w:t xml:space="preserve">la </w:t>
            </w:r>
            <w:r w:rsidR="00EE3EB5" w:rsidRPr="00EE3EB5">
              <w:rPr>
                <w:lang w:val="es-ES"/>
              </w:rPr>
              <w:t>Comisión de Aplicaciones y Servicios Meteorológicos, Climáticos, Hidrológicos y Medioambientales Conexos</w:t>
            </w:r>
            <w:r w:rsidR="00EE3EB5">
              <w:rPr>
                <w:lang w:val="es-ES"/>
              </w:rPr>
              <w:t xml:space="preserve"> (SERCOM), en coordinación con la</w:t>
            </w:r>
            <w:r w:rsidR="000C40E2">
              <w:rPr>
                <w:lang w:val="es-ES"/>
              </w:rPr>
              <w:t xml:space="preserve"> </w:t>
            </w:r>
            <w:r w:rsidR="000C40E2" w:rsidRPr="000C40E2">
              <w:rPr>
                <w:lang w:val="es-ES"/>
              </w:rPr>
              <w:t>Comisión de Observaciones, Infraestructura y Sistemas de Información</w:t>
            </w:r>
            <w:r w:rsidR="00EE3EB5">
              <w:rPr>
                <w:lang w:val="es-ES"/>
              </w:rPr>
              <w:t xml:space="preserve"> </w:t>
            </w:r>
            <w:r w:rsidR="000C40E2">
              <w:rPr>
                <w:lang w:val="es-ES"/>
              </w:rPr>
              <w:t>(</w:t>
            </w:r>
            <w:r w:rsidR="00EE3EB5">
              <w:rPr>
                <w:lang w:val="es-ES"/>
              </w:rPr>
              <w:t>INFCOM</w:t>
            </w:r>
            <w:r w:rsidR="000C40E2">
              <w:rPr>
                <w:lang w:val="es-ES"/>
              </w:rPr>
              <w:t>)</w:t>
            </w:r>
            <w:r w:rsidR="00EE3EB5">
              <w:rPr>
                <w:lang w:val="es-ES"/>
              </w:rPr>
              <w:t xml:space="preserve">, la </w:t>
            </w:r>
            <w:r w:rsidR="00EE3EB5" w:rsidRPr="00E626B0">
              <w:rPr>
                <w:lang w:val="es-ES"/>
              </w:rPr>
              <w:t>Junta de Investigación sobre el Tiempo, el Clima, el Agua y el Medioambiente</w:t>
            </w:r>
            <w:r w:rsidR="00EE3EB5">
              <w:rPr>
                <w:lang w:val="es-ES"/>
              </w:rPr>
              <w:t>, las asociaciones regionales y otros órganos pertinentes</w:t>
            </w:r>
          </w:p>
          <w:p w14:paraId="084D86C2" w14:textId="11FCD1C4" w:rsidR="00581CFE" w:rsidRDefault="00581CFE" w:rsidP="00581CFE">
            <w:pPr>
              <w:pStyle w:val="WMOBodyText"/>
              <w:spacing w:before="160"/>
              <w:rPr>
                <w:lang w:val="es-ES"/>
              </w:rPr>
            </w:pPr>
            <w:r>
              <w:rPr>
                <w:b/>
                <w:bCs/>
                <w:lang w:val="es-ES"/>
              </w:rPr>
              <w:t>Cronograma:</w:t>
            </w:r>
            <w:r>
              <w:rPr>
                <w:lang w:val="es-ES"/>
              </w:rPr>
              <w:t xml:space="preserve"> </w:t>
            </w:r>
            <w:r w:rsidR="00EE3EB5">
              <w:t>2023–2027</w:t>
            </w:r>
          </w:p>
          <w:p w14:paraId="21378005" w14:textId="710F2D90" w:rsidR="00581CFE" w:rsidRPr="00633FDB" w:rsidRDefault="00581CFE" w:rsidP="00581CFE">
            <w:pPr>
              <w:pStyle w:val="WMOBodyText"/>
              <w:spacing w:before="1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lang w:val="es-ES"/>
              </w:rPr>
              <w:t>Medida prevista:</w:t>
            </w:r>
            <w:r>
              <w:rPr>
                <w:lang w:val="es-ES"/>
              </w:rPr>
              <w:t xml:space="preserve"> </w:t>
            </w:r>
            <w:r w:rsidR="00980669">
              <w:rPr>
                <w:lang w:val="es-ES"/>
              </w:rPr>
              <w:t>adoptar el proyecto de Decisión 4(2)/1 (EC-76)</w:t>
            </w:r>
          </w:p>
        </w:tc>
      </w:tr>
      <w:tr w:rsidR="00581CFE" w:rsidRPr="00A10872" w14:paraId="63F39002" w14:textId="77777777" w:rsidTr="00581CFE">
        <w:trPr>
          <w:trHeight w:val="277"/>
          <w:jc w:val="center"/>
        </w:trPr>
        <w:tc>
          <w:tcPr>
            <w:tcW w:w="9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53D8" w14:textId="77777777" w:rsidR="00581CFE" w:rsidRPr="00633FDB" w:rsidRDefault="00581CFE" w:rsidP="003C5AB0">
            <w:pPr>
              <w:pStyle w:val="WMOBodyText"/>
              <w:spacing w:before="120" w:after="120"/>
              <w:jc w:val="left"/>
            </w:pPr>
          </w:p>
        </w:tc>
      </w:tr>
    </w:tbl>
    <w:p w14:paraId="11E89763" w14:textId="77777777" w:rsidR="00B01B02" w:rsidRPr="00633FDB" w:rsidRDefault="00B01B02" w:rsidP="00EC7CF5">
      <w:pPr>
        <w:pStyle w:val="WMOBodyText"/>
        <w:spacing w:before="0"/>
      </w:pPr>
    </w:p>
    <w:p w14:paraId="093B0A1C" w14:textId="30FD503A" w:rsidR="00581CFE" w:rsidRPr="00980669" w:rsidRDefault="00581CFE" w:rsidP="00581CFE">
      <w:pPr>
        <w:tabs>
          <w:tab w:val="clear" w:pos="1134"/>
        </w:tabs>
        <w:jc w:val="left"/>
        <w:rPr>
          <w:rFonts w:eastAsia="Verdana" w:cs="Verdana"/>
          <w:caps/>
          <w:kern w:val="32"/>
          <w:sz w:val="24"/>
          <w:szCs w:val="24"/>
          <w:lang w:val="es-ES_tradnl" w:eastAsia="zh-TW"/>
        </w:rPr>
      </w:pPr>
      <w:r w:rsidRPr="00633FDB">
        <w:rPr>
          <w:lang w:val="es-ES_tradnl"/>
        </w:rPr>
        <w:br w:type="page"/>
      </w:r>
    </w:p>
    <w:p w14:paraId="38FF7FC8" w14:textId="00FB8C14" w:rsidR="00581CFE" w:rsidRPr="00633FDB" w:rsidRDefault="00581CFE" w:rsidP="00581CFE">
      <w:pPr>
        <w:pStyle w:val="Heading1"/>
        <w:rPr>
          <w:lang w:val="es-ES_tradnl"/>
        </w:rPr>
      </w:pPr>
      <w:r w:rsidRPr="00633FDB">
        <w:rPr>
          <w:lang w:val="es-ES_tradnl"/>
        </w:rPr>
        <w:lastRenderedPageBreak/>
        <w:t>PROYECTO DE DECISIÓN</w:t>
      </w:r>
    </w:p>
    <w:p w14:paraId="3CD5EA8E" w14:textId="1E6DA20A" w:rsidR="00581CFE" w:rsidRPr="00633FDB" w:rsidRDefault="00581CFE" w:rsidP="00581CFE">
      <w:pPr>
        <w:pStyle w:val="Heading2"/>
      </w:pPr>
      <w:r w:rsidRPr="00633FDB">
        <w:t xml:space="preserve">Proyecto de Decisión </w:t>
      </w:r>
      <w:r w:rsidR="00980669">
        <w:t>4</w:t>
      </w:r>
      <w:r w:rsidR="008C66CF">
        <w:t>(2)</w:t>
      </w:r>
      <w:r w:rsidRPr="00633FDB">
        <w:t>/1 (EC-7</w:t>
      </w:r>
      <w:r>
        <w:t>6</w:t>
      </w:r>
      <w:r w:rsidRPr="00633FDB">
        <w:t>)</w:t>
      </w:r>
    </w:p>
    <w:p w14:paraId="75942DB0" w14:textId="5AAF1C14" w:rsidR="00581CFE" w:rsidRPr="001E0CF1" w:rsidRDefault="00BF38E1" w:rsidP="00581CFE">
      <w:pPr>
        <w:pStyle w:val="Heading3"/>
      </w:pPr>
      <w:r w:rsidRPr="001E0CF1">
        <w:t>Seguimiento de la i</w:t>
      </w:r>
      <w:r w:rsidR="008C66CF" w:rsidRPr="001E0CF1">
        <w:t>niciativa de las Naciones Unidas Alerta</w:t>
      </w:r>
      <w:r w:rsidR="001C39A3" w:rsidRPr="001E0CF1">
        <w:t>s</w:t>
      </w:r>
      <w:r w:rsidR="008C66CF" w:rsidRPr="001E0CF1">
        <w:t xml:space="preserve"> Temprana</w:t>
      </w:r>
      <w:r w:rsidR="001C39A3" w:rsidRPr="001E0CF1">
        <w:t>s</w:t>
      </w:r>
      <w:r w:rsidR="008C66CF" w:rsidRPr="001E0CF1">
        <w:t xml:space="preserve"> para Todos</w:t>
      </w:r>
    </w:p>
    <w:p w14:paraId="50A9AC8D" w14:textId="30252CC7" w:rsidR="00581CFE" w:rsidRPr="00633FDB" w:rsidRDefault="00581CFE" w:rsidP="00581CFE">
      <w:pPr>
        <w:pStyle w:val="StyleWMOBodyTextBold"/>
      </w:pPr>
      <w:r w:rsidRPr="001E0CF1">
        <w:t>El Consejo Ejecutivo decide</w:t>
      </w:r>
      <w:r w:rsidR="008C66CF" w:rsidRPr="001E0CF1">
        <w:t>:</w:t>
      </w:r>
    </w:p>
    <w:p w14:paraId="729D67D1" w14:textId="7F59914B" w:rsidR="008C66CF" w:rsidRPr="008C66CF" w:rsidRDefault="008C66CF" w:rsidP="008C66CF">
      <w:pPr>
        <w:pStyle w:val="WMOBodyText"/>
        <w:tabs>
          <w:tab w:val="left" w:pos="1134"/>
        </w:tabs>
        <w:spacing w:after="240"/>
        <w:ind w:left="567" w:hanging="567"/>
        <w:rPr>
          <w:lang w:val="es-ES"/>
        </w:rPr>
      </w:pPr>
      <w:bookmarkStart w:id="1" w:name="_Toc319327009"/>
      <w:r w:rsidRPr="008C66CF">
        <w:rPr>
          <w:lang w:val="es-ES"/>
        </w:rPr>
        <w:t>1)</w:t>
      </w:r>
      <w:r w:rsidRPr="008C66CF">
        <w:rPr>
          <w:lang w:val="es-ES"/>
        </w:rPr>
        <w:tab/>
      </w:r>
      <w:r w:rsidR="002816D3" w:rsidRPr="000C40E2">
        <w:rPr>
          <w:lang w:val="es-ES"/>
        </w:rPr>
        <w:t>t</w:t>
      </w:r>
      <w:r w:rsidRPr="000C40E2">
        <w:rPr>
          <w:lang w:val="es-ES"/>
        </w:rPr>
        <w:t>omar nota con satisfacción</w:t>
      </w:r>
      <w:r w:rsidRPr="008C66CF">
        <w:rPr>
          <w:lang w:val="es-ES"/>
        </w:rPr>
        <w:t>:</w:t>
      </w:r>
    </w:p>
    <w:p w14:paraId="1BA4B9D5" w14:textId="5AB6AEAC" w:rsidR="008C66CF" w:rsidRPr="0032509C" w:rsidRDefault="008C66CF" w:rsidP="008C66CF">
      <w:pPr>
        <w:pStyle w:val="WMOBodyText"/>
        <w:tabs>
          <w:tab w:val="left" w:pos="1134"/>
        </w:tabs>
        <w:spacing w:after="240"/>
        <w:ind w:left="1701" w:hanging="1134"/>
        <w:rPr>
          <w:b/>
          <w:bCs/>
          <w:lang w:val="es-ES"/>
        </w:rPr>
      </w:pPr>
      <w:r w:rsidRPr="00331499">
        <w:rPr>
          <w:lang w:val="es-ES"/>
        </w:rPr>
        <w:t>a)</w:t>
      </w:r>
      <w:r w:rsidRPr="00331499">
        <w:rPr>
          <w:lang w:val="es-ES"/>
        </w:rPr>
        <w:tab/>
      </w:r>
      <w:r w:rsidRPr="00331499">
        <w:rPr>
          <w:lang w:val="es-ES"/>
        </w:rPr>
        <w:tab/>
        <w:t>de los resultados de la</w:t>
      </w:r>
      <w:r w:rsidR="001C39A3" w:rsidRPr="00331499">
        <w:rPr>
          <w:lang w:val="es-ES"/>
        </w:rPr>
        <w:t xml:space="preserve"> </w:t>
      </w:r>
      <w:hyperlink r:id="rId14" w:history="1">
        <w:r w:rsidR="001C39A3" w:rsidRPr="0072759E">
          <w:rPr>
            <w:rStyle w:val="Hyperlink"/>
            <w:lang w:val="es-ES"/>
          </w:rPr>
          <w:t>Conferencia Técnica Conjunta sobre los Alertas Tempranas para Todos</w:t>
        </w:r>
      </w:hyperlink>
      <w:r w:rsidR="0072759E">
        <w:rPr>
          <w:lang w:val="es-ES" w:eastAsia="en-US"/>
        </w:rPr>
        <w:t xml:space="preserve"> (</w:t>
      </w:r>
      <w:r w:rsidR="001C39A3" w:rsidRPr="00331499">
        <w:rPr>
          <w:lang w:val="es-ES" w:eastAsia="en-US"/>
        </w:rPr>
        <w:t>Ginebra</w:t>
      </w:r>
      <w:r w:rsidR="0072759E">
        <w:rPr>
          <w:lang w:val="es-ES" w:eastAsia="en-US"/>
        </w:rPr>
        <w:t xml:space="preserve">, </w:t>
      </w:r>
      <w:r w:rsidR="001C39A3" w:rsidRPr="00331499">
        <w:rPr>
          <w:lang w:val="es-ES" w:eastAsia="en-US"/>
        </w:rPr>
        <w:t>22 de octubre</w:t>
      </w:r>
      <w:r w:rsidR="0072759E">
        <w:rPr>
          <w:lang w:val="es-ES" w:eastAsia="en-US"/>
        </w:rPr>
        <w:t>)</w:t>
      </w:r>
      <w:r w:rsidR="001C39A3" w:rsidRPr="00331499">
        <w:rPr>
          <w:lang w:val="es-ES" w:eastAsia="en-US"/>
        </w:rPr>
        <w:t>,</w:t>
      </w:r>
      <w:r w:rsidRPr="00331499">
        <w:rPr>
          <w:lang w:val="es-ES" w:eastAsia="en-US"/>
        </w:rPr>
        <w:t xml:space="preserve"> </w:t>
      </w:r>
      <w:r w:rsidR="00331499" w:rsidRPr="00331499">
        <w:rPr>
          <w:lang w:val="es-ES" w:eastAsia="en-US"/>
        </w:rPr>
        <w:t xml:space="preserve">en la que se </w:t>
      </w:r>
      <w:r w:rsidR="0072759E">
        <w:rPr>
          <w:lang w:val="es-ES" w:eastAsia="en-US"/>
        </w:rPr>
        <w:t>presentó</w:t>
      </w:r>
      <w:r w:rsidR="00331499" w:rsidRPr="00331499">
        <w:rPr>
          <w:lang w:val="es-ES" w:eastAsia="en-US"/>
        </w:rPr>
        <w:t xml:space="preserve"> la labor de diversas partes interesadas, entre ellas el sector privado, en el marco de </w:t>
      </w:r>
      <w:r w:rsidR="00F37172" w:rsidRPr="00F37172">
        <w:rPr>
          <w:lang w:val="es-ES" w:eastAsia="en-US"/>
        </w:rPr>
        <w:t>una cadena</w:t>
      </w:r>
      <w:r w:rsidR="00E93D75" w:rsidRPr="00F37172">
        <w:rPr>
          <w:lang w:val="es-ES" w:eastAsia="en-US"/>
        </w:rPr>
        <w:t xml:space="preserve"> </w:t>
      </w:r>
      <w:r w:rsidR="00331499" w:rsidRPr="00F37172">
        <w:rPr>
          <w:lang w:val="es-ES" w:eastAsia="en-US"/>
        </w:rPr>
        <w:t xml:space="preserve">de valor </w:t>
      </w:r>
      <w:r w:rsidR="0072759E" w:rsidRPr="00F37172">
        <w:rPr>
          <w:lang w:val="es-ES" w:eastAsia="en-US"/>
        </w:rPr>
        <w:t>que abarca</w:t>
      </w:r>
      <w:r w:rsidR="00331499" w:rsidRPr="00F37172">
        <w:rPr>
          <w:lang w:val="es-ES" w:eastAsia="en-US"/>
        </w:rPr>
        <w:t xml:space="preserve"> los servicios de alerta temprana</w:t>
      </w:r>
      <w:r w:rsidR="00256A81" w:rsidRPr="00F37172">
        <w:rPr>
          <w:lang w:val="es-ES" w:eastAsia="en-US"/>
        </w:rPr>
        <w:t>, y en la que</w:t>
      </w:r>
      <w:r w:rsidR="00331499" w:rsidRPr="00F37172">
        <w:rPr>
          <w:lang w:val="es-ES" w:eastAsia="en-US"/>
        </w:rPr>
        <w:t xml:space="preserve"> </w:t>
      </w:r>
      <w:r w:rsidR="00256A81" w:rsidRPr="00F37172">
        <w:rPr>
          <w:lang w:val="es-ES" w:eastAsia="en-US"/>
        </w:rPr>
        <w:t>los participantes, tanto del sector público como del privado,</w:t>
      </w:r>
      <w:r w:rsidR="0032509C" w:rsidRPr="00F37172">
        <w:rPr>
          <w:lang w:val="es-ES" w:eastAsia="en-US"/>
        </w:rPr>
        <w:t xml:space="preserve"> </w:t>
      </w:r>
      <w:r w:rsidR="0072759E" w:rsidRPr="00F37172">
        <w:rPr>
          <w:lang w:val="es-ES" w:eastAsia="en-US"/>
        </w:rPr>
        <w:t>suscribieron</w:t>
      </w:r>
      <w:r w:rsidR="0072759E">
        <w:rPr>
          <w:lang w:val="es-ES" w:eastAsia="en-US"/>
        </w:rPr>
        <w:t xml:space="preserve"> una </w:t>
      </w:r>
      <w:hyperlink r:id="rId15" w:history="1">
        <w:r w:rsidR="0072759E" w:rsidRPr="0072759E">
          <w:rPr>
            <w:rStyle w:val="Hyperlink"/>
            <w:lang w:val="es-ES" w:eastAsia="en-US"/>
          </w:rPr>
          <w:t>declar</w:t>
        </w:r>
        <w:r w:rsidR="0072759E" w:rsidRPr="0032509C">
          <w:rPr>
            <w:rStyle w:val="Hyperlink"/>
            <w:lang w:val="es-ES" w:eastAsia="en-US"/>
          </w:rPr>
          <w:t xml:space="preserve">ación </w:t>
        </w:r>
        <w:r w:rsidR="0072759E">
          <w:rPr>
            <w:rStyle w:val="Hyperlink"/>
            <w:lang w:val="es-ES" w:eastAsia="en-US"/>
          </w:rPr>
          <w:t>c</w:t>
        </w:r>
        <w:r w:rsidR="0072759E" w:rsidRPr="0032509C">
          <w:rPr>
            <w:rStyle w:val="Hyperlink"/>
            <w:lang w:val="es-ES" w:eastAsia="en-US"/>
          </w:rPr>
          <w:t>onjunta</w:t>
        </w:r>
      </w:hyperlink>
      <w:r w:rsidR="0072759E">
        <w:rPr>
          <w:rStyle w:val="Hyperlink"/>
          <w:lang w:val="es-ES" w:eastAsia="en-US"/>
        </w:rPr>
        <w:t xml:space="preserve"> </w:t>
      </w:r>
      <w:r w:rsidR="0072759E">
        <w:rPr>
          <w:lang w:val="es-ES" w:eastAsia="en-US"/>
        </w:rPr>
        <w:t>en la que expresaron</w:t>
      </w:r>
      <w:r w:rsidR="0032509C" w:rsidRPr="0032509C">
        <w:rPr>
          <w:lang w:val="es-ES" w:eastAsia="en-US"/>
        </w:rPr>
        <w:t xml:space="preserve"> su firme apoyo a la iniciativa, así como su intención de colaborar</w:t>
      </w:r>
      <w:r w:rsidR="00256A81">
        <w:rPr>
          <w:lang w:val="es-ES" w:eastAsia="en-US"/>
        </w:rPr>
        <w:t xml:space="preserve"> en ella</w:t>
      </w:r>
      <w:r w:rsidRPr="0032509C">
        <w:rPr>
          <w:lang w:val="es-ES" w:eastAsia="en-US"/>
        </w:rPr>
        <w:t>;</w:t>
      </w:r>
    </w:p>
    <w:p w14:paraId="1979F26E" w14:textId="5E270501" w:rsidR="008C66CF" w:rsidRPr="00E93D75" w:rsidRDefault="008C66CF" w:rsidP="008C66CF">
      <w:pPr>
        <w:pStyle w:val="WMOBodyText"/>
        <w:tabs>
          <w:tab w:val="left" w:pos="1134"/>
        </w:tabs>
        <w:spacing w:after="240"/>
        <w:ind w:left="1701" w:hanging="1134"/>
        <w:rPr>
          <w:b/>
          <w:bCs/>
          <w:lang w:val="es-ES"/>
        </w:rPr>
      </w:pPr>
      <w:r w:rsidRPr="00E93D75">
        <w:rPr>
          <w:lang w:val="es-ES"/>
        </w:rPr>
        <w:t>b)</w:t>
      </w:r>
      <w:r w:rsidRPr="00E93D75">
        <w:rPr>
          <w:lang w:val="es-ES"/>
        </w:rPr>
        <w:tab/>
      </w:r>
      <w:r w:rsidRPr="00E93D75">
        <w:rPr>
          <w:lang w:val="es-ES"/>
        </w:rPr>
        <w:tab/>
      </w:r>
      <w:r w:rsidR="007723E6">
        <w:rPr>
          <w:lang w:val="es-ES"/>
        </w:rPr>
        <w:t>de</w:t>
      </w:r>
      <w:r w:rsidR="0072759E">
        <w:rPr>
          <w:lang w:val="es-ES"/>
        </w:rPr>
        <w:t xml:space="preserve"> que el</w:t>
      </w:r>
      <w:r w:rsidR="0032509C" w:rsidRPr="00E93D75">
        <w:rPr>
          <w:lang w:val="es-ES"/>
        </w:rPr>
        <w:t xml:space="preserve"> Plan de Acción Ejecutivo de la iniciativa Alertas Tempranas para Todos</w:t>
      </w:r>
      <w:r w:rsidR="00256A81" w:rsidRPr="00E93D75">
        <w:rPr>
          <w:lang w:val="es-ES"/>
        </w:rPr>
        <w:t>,</w:t>
      </w:r>
      <w:r w:rsidR="0032509C" w:rsidRPr="00E93D75">
        <w:rPr>
          <w:lang w:val="es-ES"/>
        </w:rPr>
        <w:t xml:space="preserve"> </w:t>
      </w:r>
      <w:r w:rsidR="0032509C" w:rsidRPr="00F37172">
        <w:rPr>
          <w:lang w:val="es-ES"/>
        </w:rPr>
        <w:t xml:space="preserve">elaborado bajo la dirección de la </w:t>
      </w:r>
      <w:r w:rsidR="009A4CE6" w:rsidRPr="00F37172">
        <w:rPr>
          <w:lang w:val="es-ES"/>
        </w:rPr>
        <w:t>Organización Meteorológica Mundial (</w:t>
      </w:r>
      <w:r w:rsidR="0032509C" w:rsidRPr="00F37172">
        <w:rPr>
          <w:lang w:val="es-ES"/>
        </w:rPr>
        <w:t>OMM</w:t>
      </w:r>
      <w:r w:rsidR="009A4CE6" w:rsidRPr="00F37172">
        <w:rPr>
          <w:lang w:val="es-ES"/>
        </w:rPr>
        <w:t>)</w:t>
      </w:r>
      <w:r w:rsidR="00256A81" w:rsidRPr="00F37172">
        <w:rPr>
          <w:lang w:val="es-ES"/>
        </w:rPr>
        <w:t xml:space="preserve">, </w:t>
      </w:r>
      <w:r w:rsidR="0072759E" w:rsidRPr="00F37172">
        <w:rPr>
          <w:lang w:val="es-ES"/>
        </w:rPr>
        <w:t>es</w:t>
      </w:r>
      <w:r w:rsidR="000D1816" w:rsidRPr="00F37172">
        <w:rPr>
          <w:lang w:val="es-ES"/>
        </w:rPr>
        <w:t>tá en consonancia con</w:t>
      </w:r>
      <w:r w:rsidR="0072759E" w:rsidRPr="00F37172">
        <w:rPr>
          <w:lang w:val="es-ES"/>
        </w:rPr>
        <w:t xml:space="preserve"> </w:t>
      </w:r>
      <w:r w:rsidR="00E93D75" w:rsidRPr="00F37172">
        <w:rPr>
          <w:lang w:val="es-ES"/>
        </w:rPr>
        <w:t xml:space="preserve">los elementos básicos </w:t>
      </w:r>
      <w:r w:rsidR="006947AF">
        <w:rPr>
          <w:lang w:val="es-ES"/>
        </w:rPr>
        <w:t xml:space="preserve">existentes </w:t>
      </w:r>
      <w:r w:rsidR="00E93D75" w:rsidRPr="00F37172">
        <w:rPr>
          <w:lang w:val="es-ES"/>
        </w:rPr>
        <w:t xml:space="preserve">de la OMM y de otras partes interesadas </w:t>
      </w:r>
      <w:r w:rsidR="000D1816" w:rsidRPr="00F37172">
        <w:rPr>
          <w:lang w:val="es-ES"/>
        </w:rPr>
        <w:t>encaminados a</w:t>
      </w:r>
      <w:r w:rsidR="00E93D75" w:rsidRPr="00F37172">
        <w:rPr>
          <w:lang w:val="es-ES"/>
        </w:rPr>
        <w:t xml:space="preserve"> alcanzar el</w:t>
      </w:r>
      <w:r w:rsidR="00E93D75">
        <w:rPr>
          <w:lang w:val="es-ES"/>
        </w:rPr>
        <w:t xml:space="preserve"> objetivo de la alerta temprana, </w:t>
      </w:r>
      <w:r w:rsidR="009A4CE6">
        <w:rPr>
          <w:lang w:val="es-ES"/>
        </w:rPr>
        <w:t>en particular</w:t>
      </w:r>
      <w:r w:rsidR="00E93D75">
        <w:rPr>
          <w:lang w:val="es-ES"/>
        </w:rPr>
        <w:t xml:space="preserve"> los desarrollados </w:t>
      </w:r>
      <w:r w:rsidR="009A4CE6">
        <w:rPr>
          <w:lang w:val="es-ES"/>
        </w:rPr>
        <w:t>por</w:t>
      </w:r>
      <w:r w:rsidR="00E93D75">
        <w:rPr>
          <w:lang w:val="es-ES"/>
        </w:rPr>
        <w:t xml:space="preserve"> las comisiones técnicas y la Junta de Investigación de la O</w:t>
      </w:r>
      <w:r w:rsidR="000D1816">
        <w:rPr>
          <w:lang w:val="es-ES"/>
        </w:rPr>
        <w:t>MM</w:t>
      </w:r>
      <w:r w:rsidR="007B65A5">
        <w:rPr>
          <w:lang w:val="es-ES"/>
        </w:rPr>
        <w:t>, y se basa en ellos</w:t>
      </w:r>
      <w:r w:rsidRPr="00E93D75">
        <w:rPr>
          <w:lang w:val="es-ES"/>
        </w:rPr>
        <w:t>;</w:t>
      </w:r>
    </w:p>
    <w:p w14:paraId="76561576" w14:textId="24EB7062" w:rsidR="008C66CF" w:rsidRPr="007723E6" w:rsidRDefault="008C66CF" w:rsidP="008C66CF">
      <w:pPr>
        <w:pStyle w:val="WMOBodyText"/>
        <w:tabs>
          <w:tab w:val="left" w:pos="1134"/>
        </w:tabs>
        <w:spacing w:after="240"/>
        <w:ind w:left="1701" w:hanging="1134"/>
        <w:rPr>
          <w:b/>
          <w:bCs/>
          <w:lang w:val="es-ES"/>
        </w:rPr>
      </w:pPr>
      <w:r w:rsidRPr="007723E6">
        <w:rPr>
          <w:lang w:val="es-ES"/>
        </w:rPr>
        <w:t>c)</w:t>
      </w:r>
      <w:r w:rsidRPr="007723E6">
        <w:rPr>
          <w:lang w:val="es-ES"/>
        </w:rPr>
        <w:tab/>
      </w:r>
      <w:r w:rsidRPr="007723E6">
        <w:rPr>
          <w:lang w:val="es-ES"/>
        </w:rPr>
        <w:tab/>
      </w:r>
      <w:r w:rsidR="007723E6" w:rsidRPr="007723E6">
        <w:rPr>
          <w:lang w:val="es-ES"/>
        </w:rPr>
        <w:t xml:space="preserve">de que </w:t>
      </w:r>
      <w:r w:rsidR="000D1816">
        <w:rPr>
          <w:lang w:val="es-ES"/>
        </w:rPr>
        <w:t xml:space="preserve">el </w:t>
      </w:r>
      <w:r w:rsidR="000D1816" w:rsidRPr="007723E6">
        <w:rPr>
          <w:lang w:val="es-ES"/>
        </w:rPr>
        <w:t xml:space="preserve">Plan de Acción Ejecutivo de la iniciativa Alertas Tempranas para Todos </w:t>
      </w:r>
      <w:r w:rsidR="000D1816">
        <w:rPr>
          <w:lang w:val="es-ES"/>
        </w:rPr>
        <w:t>puesto</w:t>
      </w:r>
      <w:r w:rsidR="007723E6" w:rsidRPr="007723E6">
        <w:rPr>
          <w:lang w:val="es-ES"/>
        </w:rPr>
        <w:t xml:space="preserve"> en marcha por </w:t>
      </w:r>
      <w:r w:rsidR="000D1816">
        <w:rPr>
          <w:lang w:val="es-ES"/>
        </w:rPr>
        <w:t xml:space="preserve">el </w:t>
      </w:r>
      <w:r w:rsidR="007723E6" w:rsidRPr="007723E6">
        <w:rPr>
          <w:lang w:val="es-ES"/>
        </w:rPr>
        <w:t xml:space="preserve">Secretario General de las Naciones Unidas </w:t>
      </w:r>
      <w:r w:rsidR="007723E6" w:rsidRPr="000D1816">
        <w:rPr>
          <w:lang w:val="es-ES"/>
        </w:rPr>
        <w:t>en</w:t>
      </w:r>
      <w:r w:rsidR="007723E6" w:rsidRPr="007723E6">
        <w:rPr>
          <w:lang w:val="es-ES"/>
        </w:rPr>
        <w:t xml:space="preserve"> el 27º período de sesiones de la Conferencia de las Partes en la Convención Marco de las Naciones Unidas sobre el Cambio Climáti</w:t>
      </w:r>
      <w:r w:rsidR="000D1816">
        <w:rPr>
          <w:lang w:val="es-ES"/>
        </w:rPr>
        <w:t>co (</w:t>
      </w:r>
      <w:r w:rsidR="007723E6" w:rsidRPr="007723E6">
        <w:rPr>
          <w:lang w:val="es-ES"/>
        </w:rPr>
        <w:t>Sharm el-</w:t>
      </w:r>
      <w:proofErr w:type="spellStart"/>
      <w:r w:rsidR="007723E6" w:rsidRPr="007723E6">
        <w:rPr>
          <w:lang w:val="es-ES"/>
        </w:rPr>
        <w:t>Sheikh</w:t>
      </w:r>
      <w:proofErr w:type="spellEnd"/>
      <w:r w:rsidR="000D1816">
        <w:rPr>
          <w:lang w:val="es-ES"/>
        </w:rPr>
        <w:t xml:space="preserve">, </w:t>
      </w:r>
      <w:r w:rsidR="007723E6" w:rsidRPr="007723E6">
        <w:rPr>
          <w:lang w:val="es-ES"/>
        </w:rPr>
        <w:t>Egipto</w:t>
      </w:r>
      <w:r w:rsidR="000D1816">
        <w:rPr>
          <w:lang w:val="es-ES"/>
        </w:rPr>
        <w:t xml:space="preserve">, </w:t>
      </w:r>
      <w:r w:rsidR="007723E6" w:rsidRPr="007723E6">
        <w:rPr>
          <w:lang w:val="es-ES"/>
        </w:rPr>
        <w:t>7 de noviembre de 2022</w:t>
      </w:r>
      <w:r w:rsidR="000D1816">
        <w:rPr>
          <w:lang w:val="es-ES"/>
        </w:rPr>
        <w:t>)</w:t>
      </w:r>
      <w:r w:rsidR="007723E6" w:rsidRPr="007723E6">
        <w:rPr>
          <w:lang w:val="es-ES"/>
        </w:rPr>
        <w:t>,</w:t>
      </w:r>
      <w:r w:rsidR="007723E6">
        <w:rPr>
          <w:lang w:val="es-ES"/>
        </w:rPr>
        <w:t xml:space="preserve"> </w:t>
      </w:r>
      <w:r w:rsidR="00AD045B">
        <w:rPr>
          <w:lang w:val="es-ES"/>
        </w:rPr>
        <w:t>logró recoger</w:t>
      </w:r>
      <w:r w:rsidR="00B739DC">
        <w:rPr>
          <w:lang w:val="es-ES"/>
        </w:rPr>
        <w:t xml:space="preserve"> </w:t>
      </w:r>
      <w:r w:rsidR="00AD045B">
        <w:rPr>
          <w:lang w:val="es-ES"/>
        </w:rPr>
        <w:t>todas</w:t>
      </w:r>
      <w:r w:rsidR="00B739DC" w:rsidRPr="00AD045B">
        <w:rPr>
          <w:lang w:val="es-ES"/>
        </w:rPr>
        <w:t xml:space="preserve"> las prioridades de los asociados que </w:t>
      </w:r>
      <w:r w:rsidR="000D1816" w:rsidRPr="00AD045B">
        <w:rPr>
          <w:lang w:val="es-ES"/>
        </w:rPr>
        <w:t>participan en</w:t>
      </w:r>
      <w:r w:rsidR="00B739DC" w:rsidRPr="00AD045B">
        <w:rPr>
          <w:lang w:val="es-ES"/>
        </w:rPr>
        <w:t xml:space="preserve"> </w:t>
      </w:r>
      <w:r w:rsidR="000D1816" w:rsidRPr="00AD045B">
        <w:rPr>
          <w:lang w:val="es-ES"/>
        </w:rPr>
        <w:t xml:space="preserve">esta </w:t>
      </w:r>
      <w:r w:rsidR="00B739DC" w:rsidRPr="00AD045B">
        <w:rPr>
          <w:lang w:val="es-ES"/>
        </w:rPr>
        <w:t>iniciativa</w:t>
      </w:r>
      <w:r w:rsidR="00B739DC">
        <w:rPr>
          <w:lang w:val="es-ES"/>
        </w:rPr>
        <w:t xml:space="preserve"> relacionadas </w:t>
      </w:r>
      <w:r w:rsidR="000D1816">
        <w:rPr>
          <w:lang w:val="es-ES"/>
        </w:rPr>
        <w:t>con</w:t>
      </w:r>
      <w:r w:rsidR="00B739DC">
        <w:rPr>
          <w:lang w:val="es-ES"/>
        </w:rPr>
        <w:t xml:space="preserve"> los cuatro pilares de los </w:t>
      </w:r>
      <w:r w:rsidR="007B65A5">
        <w:rPr>
          <w:lang w:val="es-ES"/>
        </w:rPr>
        <w:t>s</w:t>
      </w:r>
      <w:r w:rsidR="00B739DC" w:rsidRPr="00B739DC">
        <w:rPr>
          <w:lang w:val="es-ES"/>
        </w:rPr>
        <w:t xml:space="preserve">istemas de </w:t>
      </w:r>
      <w:r w:rsidR="007B65A5">
        <w:rPr>
          <w:lang w:val="es-ES"/>
        </w:rPr>
        <w:t>a</w:t>
      </w:r>
      <w:r w:rsidR="00B739DC" w:rsidRPr="00B739DC">
        <w:rPr>
          <w:lang w:val="es-ES"/>
        </w:rPr>
        <w:t xml:space="preserve">lerta </w:t>
      </w:r>
      <w:r w:rsidR="007B65A5">
        <w:rPr>
          <w:lang w:val="es-ES"/>
        </w:rPr>
        <w:t>t</w:t>
      </w:r>
      <w:r w:rsidR="00B739DC" w:rsidRPr="00B739DC">
        <w:rPr>
          <w:lang w:val="es-ES"/>
        </w:rPr>
        <w:t xml:space="preserve">emprana de </w:t>
      </w:r>
      <w:r w:rsidR="007B65A5">
        <w:rPr>
          <w:lang w:val="es-ES"/>
        </w:rPr>
        <w:t>p</w:t>
      </w:r>
      <w:r w:rsidR="00B739DC" w:rsidRPr="00B739DC">
        <w:rPr>
          <w:lang w:val="es-ES"/>
        </w:rPr>
        <w:t xml:space="preserve">eligros </w:t>
      </w:r>
      <w:r w:rsidR="007B65A5">
        <w:rPr>
          <w:lang w:val="es-ES"/>
        </w:rPr>
        <w:t>m</w:t>
      </w:r>
      <w:r w:rsidR="00B739DC" w:rsidRPr="00B739DC">
        <w:rPr>
          <w:lang w:val="es-ES"/>
        </w:rPr>
        <w:t xml:space="preserve">últiples </w:t>
      </w:r>
      <w:r w:rsidRPr="00B739DC">
        <w:rPr>
          <w:lang w:val="es-ES"/>
        </w:rPr>
        <w:t>(MHEWS)</w:t>
      </w:r>
      <w:r w:rsidR="00796786" w:rsidRPr="00B739DC">
        <w:rPr>
          <w:lang w:val="es-ES"/>
        </w:rPr>
        <w:t xml:space="preserve"> y</w:t>
      </w:r>
      <w:r w:rsidR="00796786">
        <w:rPr>
          <w:lang w:val="es-ES"/>
        </w:rPr>
        <w:t xml:space="preserve"> contó con un amplio </w:t>
      </w:r>
      <w:r w:rsidR="00796786" w:rsidRPr="00AD045B">
        <w:rPr>
          <w:lang w:val="es-ES"/>
        </w:rPr>
        <w:t xml:space="preserve">apoyo político de </w:t>
      </w:r>
      <w:r w:rsidR="00AD045B">
        <w:rPr>
          <w:lang w:val="es-ES"/>
        </w:rPr>
        <w:t xml:space="preserve">los </w:t>
      </w:r>
      <w:r w:rsidR="00796786">
        <w:rPr>
          <w:lang w:val="es-ES"/>
        </w:rPr>
        <w:t xml:space="preserve">gobiernos, </w:t>
      </w:r>
      <w:r w:rsidR="00AD045B">
        <w:rPr>
          <w:lang w:val="es-ES"/>
        </w:rPr>
        <w:t xml:space="preserve">los </w:t>
      </w:r>
      <w:r w:rsidR="00796786">
        <w:rPr>
          <w:lang w:val="es-ES"/>
        </w:rPr>
        <w:t xml:space="preserve">organismos asociados y </w:t>
      </w:r>
      <w:r w:rsidR="00AD045B">
        <w:rPr>
          <w:lang w:val="es-ES"/>
        </w:rPr>
        <w:t xml:space="preserve">las </w:t>
      </w:r>
      <w:r w:rsidR="00796786">
        <w:rPr>
          <w:lang w:val="es-ES"/>
        </w:rPr>
        <w:t>partes interesadas</w:t>
      </w:r>
      <w:r w:rsidRPr="007723E6">
        <w:rPr>
          <w:lang w:val="es-ES"/>
        </w:rPr>
        <w:t>;</w:t>
      </w:r>
    </w:p>
    <w:p w14:paraId="5F825636" w14:textId="75AFC276" w:rsidR="008C66CF" w:rsidRPr="002816D3" w:rsidRDefault="008C66CF" w:rsidP="008C66CF">
      <w:pPr>
        <w:pStyle w:val="WMOBodyText"/>
        <w:tabs>
          <w:tab w:val="left" w:pos="1134"/>
        </w:tabs>
        <w:spacing w:after="240"/>
        <w:ind w:left="1701" w:hanging="1134"/>
        <w:rPr>
          <w:lang w:val="es-ES"/>
        </w:rPr>
      </w:pPr>
      <w:r w:rsidRPr="00B739DC">
        <w:rPr>
          <w:lang w:val="es-ES"/>
        </w:rPr>
        <w:t>d)</w:t>
      </w:r>
      <w:r w:rsidRPr="00B739DC">
        <w:rPr>
          <w:lang w:val="es-ES"/>
        </w:rPr>
        <w:tab/>
      </w:r>
      <w:r w:rsidRPr="00B739DC">
        <w:rPr>
          <w:lang w:val="es-ES"/>
        </w:rPr>
        <w:tab/>
      </w:r>
      <w:r w:rsidR="00AD045B">
        <w:rPr>
          <w:lang w:val="es-ES"/>
        </w:rPr>
        <w:t>de que</w:t>
      </w:r>
      <w:r w:rsidR="00796786" w:rsidRPr="00B739DC">
        <w:rPr>
          <w:lang w:val="es-ES"/>
        </w:rPr>
        <w:t xml:space="preserve"> </w:t>
      </w:r>
      <w:r w:rsidR="00AD045B">
        <w:rPr>
          <w:lang w:val="es-ES"/>
        </w:rPr>
        <w:t xml:space="preserve">en </w:t>
      </w:r>
      <w:r w:rsidR="00796786" w:rsidRPr="00B739DC">
        <w:rPr>
          <w:lang w:val="es-ES"/>
        </w:rPr>
        <w:t xml:space="preserve">el </w:t>
      </w:r>
      <w:hyperlink r:id="rId16" w:anchor="page=5" w:history="1">
        <w:r w:rsidR="00796786" w:rsidRPr="00AD045B">
          <w:rPr>
            <w:rStyle w:val="Hyperlink"/>
            <w:lang w:val="es-ES"/>
          </w:rPr>
          <w:t xml:space="preserve">capítulo VII del Plan de </w:t>
        </w:r>
        <w:r w:rsidR="006947AF">
          <w:rPr>
            <w:rStyle w:val="Hyperlink"/>
            <w:lang w:val="es-ES"/>
          </w:rPr>
          <w:t>Ejecución</w:t>
        </w:r>
        <w:r w:rsidR="00796786" w:rsidRPr="00AD045B">
          <w:rPr>
            <w:rStyle w:val="Hyperlink"/>
            <w:lang w:val="es-ES"/>
          </w:rPr>
          <w:t xml:space="preserve"> de Sharm</w:t>
        </w:r>
        <w:r w:rsidR="00AD045B" w:rsidRPr="00AD045B">
          <w:rPr>
            <w:rStyle w:val="Hyperlink"/>
            <w:lang w:val="es-ES"/>
          </w:rPr>
          <w:t> </w:t>
        </w:r>
        <w:r w:rsidR="00796786" w:rsidRPr="00AD045B">
          <w:rPr>
            <w:rStyle w:val="Hyperlink"/>
            <w:lang w:val="es-ES"/>
          </w:rPr>
          <w:t>el-</w:t>
        </w:r>
        <w:proofErr w:type="spellStart"/>
        <w:r w:rsidR="00796786" w:rsidRPr="00AD045B">
          <w:rPr>
            <w:rStyle w:val="Hyperlink"/>
            <w:lang w:val="es-ES"/>
          </w:rPr>
          <w:t>Sheikh</w:t>
        </w:r>
        <w:proofErr w:type="spellEnd"/>
      </w:hyperlink>
      <w:r w:rsidR="00796786" w:rsidRPr="00AD045B">
        <w:rPr>
          <w:lang w:val="es-ES"/>
        </w:rPr>
        <w:t xml:space="preserve"> se se</w:t>
      </w:r>
      <w:r w:rsidR="00796786" w:rsidRPr="00B739DC">
        <w:rPr>
          <w:lang w:val="es-ES"/>
        </w:rPr>
        <w:t xml:space="preserve">ñala la necesidad de </w:t>
      </w:r>
      <w:r w:rsidR="00AD045B">
        <w:rPr>
          <w:lang w:val="es-ES"/>
        </w:rPr>
        <w:t>subsanar</w:t>
      </w:r>
      <w:r w:rsidR="00796786" w:rsidRPr="00B739DC">
        <w:rPr>
          <w:lang w:val="es-ES"/>
        </w:rPr>
        <w:t xml:space="preserve"> las deficiencias </w:t>
      </w:r>
      <w:r w:rsidR="00AD045B">
        <w:rPr>
          <w:lang w:val="es-ES"/>
        </w:rPr>
        <w:t>del</w:t>
      </w:r>
      <w:r w:rsidR="00B739DC" w:rsidRPr="00B739DC">
        <w:rPr>
          <w:lang w:val="es-ES"/>
        </w:rPr>
        <w:t xml:space="preserve"> Sistema Mundial de Observación del Clima, en </w:t>
      </w:r>
      <w:r w:rsidR="00B739DC" w:rsidRPr="00F37172">
        <w:rPr>
          <w:lang w:val="es-ES"/>
        </w:rPr>
        <w:t>particular en los países en desarrollo</w:t>
      </w:r>
      <w:r w:rsidR="00AD045B" w:rsidRPr="00F37172">
        <w:rPr>
          <w:lang w:val="es-ES"/>
        </w:rPr>
        <w:t>, y se pone de manifiesto</w:t>
      </w:r>
      <w:r w:rsidR="00B739DC" w:rsidRPr="00F37172">
        <w:rPr>
          <w:lang w:val="es-ES"/>
        </w:rPr>
        <w:t xml:space="preserve"> asimismo que una tercera parte </w:t>
      </w:r>
      <w:r w:rsidR="00AD045B" w:rsidRPr="00F37172">
        <w:rPr>
          <w:lang w:val="es-ES"/>
        </w:rPr>
        <w:t>de la población mundial</w:t>
      </w:r>
      <w:r w:rsidR="00B739DC" w:rsidRPr="00F37172">
        <w:rPr>
          <w:lang w:val="es-ES"/>
        </w:rPr>
        <w:t xml:space="preserve">, </w:t>
      </w:r>
      <w:r w:rsidR="00F37172" w:rsidRPr="00F37172">
        <w:rPr>
          <w:lang w:val="es-ES"/>
        </w:rPr>
        <w:t>que incluye</w:t>
      </w:r>
      <w:r w:rsidR="0065459F" w:rsidRPr="00F37172">
        <w:rPr>
          <w:lang w:val="es-ES"/>
        </w:rPr>
        <w:t xml:space="preserve"> el 60 por ciento de</w:t>
      </w:r>
      <w:r w:rsidR="00AD045B" w:rsidRPr="00F37172">
        <w:rPr>
          <w:lang w:val="es-ES"/>
        </w:rPr>
        <w:t xml:space="preserve"> África, </w:t>
      </w:r>
      <w:r w:rsidR="002816D3" w:rsidRPr="00F37172">
        <w:rPr>
          <w:lang w:val="es-ES"/>
        </w:rPr>
        <w:t>no</w:t>
      </w:r>
      <w:r w:rsidR="002816D3" w:rsidRPr="002816D3">
        <w:rPr>
          <w:lang w:val="es-ES"/>
        </w:rPr>
        <w:t xml:space="preserve"> tiene acceso a servicios de alerta tempra</w:t>
      </w:r>
      <w:r w:rsidR="002816D3">
        <w:rPr>
          <w:lang w:val="es-ES"/>
        </w:rPr>
        <w:t>na</w:t>
      </w:r>
      <w:r w:rsidR="002816D3" w:rsidRPr="002816D3">
        <w:rPr>
          <w:lang w:val="es-ES"/>
        </w:rPr>
        <w:t xml:space="preserve"> ni de</w:t>
      </w:r>
      <w:r w:rsidR="002816D3">
        <w:rPr>
          <w:lang w:val="es-ES"/>
        </w:rPr>
        <w:t xml:space="preserve"> información climática</w:t>
      </w:r>
      <w:r w:rsidRPr="002816D3">
        <w:rPr>
          <w:lang w:val="es-ES"/>
        </w:rPr>
        <w:t>;</w:t>
      </w:r>
    </w:p>
    <w:p w14:paraId="263249AF" w14:textId="3D39666A" w:rsidR="008C66CF" w:rsidRPr="002816D3" w:rsidRDefault="008C66CF" w:rsidP="008C66CF">
      <w:pPr>
        <w:pStyle w:val="WMOBodyText"/>
        <w:tabs>
          <w:tab w:val="left" w:pos="1134"/>
        </w:tabs>
        <w:spacing w:after="240"/>
        <w:ind w:left="567" w:right="-170" w:hanging="567"/>
        <w:rPr>
          <w:lang w:val="es-ES"/>
        </w:rPr>
      </w:pPr>
      <w:r w:rsidRPr="002816D3">
        <w:rPr>
          <w:lang w:val="es-ES"/>
        </w:rPr>
        <w:t>2)</w:t>
      </w:r>
      <w:r w:rsidRPr="002816D3">
        <w:rPr>
          <w:lang w:val="es-ES"/>
        </w:rPr>
        <w:tab/>
      </w:r>
      <w:r w:rsidR="0065459F">
        <w:rPr>
          <w:lang w:val="es-ES"/>
        </w:rPr>
        <w:t>reafirmar el papel</w:t>
      </w:r>
      <w:r w:rsidR="002816D3" w:rsidRPr="002816D3">
        <w:rPr>
          <w:lang w:val="es-ES"/>
        </w:rPr>
        <w:t xml:space="preserve"> fundamental que desempeñan los Servicios Meteorológicos e Hidrológicos Nacionales (SMHN) como emisores oficiales y autorizados de alertas tempranas de peligros hidrometeorológicos </w:t>
      </w:r>
      <w:r w:rsidR="002816D3">
        <w:rPr>
          <w:lang w:val="es-ES"/>
        </w:rPr>
        <w:t xml:space="preserve">y la necesidad de colaborar estrechamente con los </w:t>
      </w:r>
      <w:r w:rsidR="002816D3" w:rsidRPr="002816D3">
        <w:rPr>
          <w:lang w:val="es-ES"/>
        </w:rPr>
        <w:t xml:space="preserve">organismos nacionales de gestión de riesgos de desastre </w:t>
      </w:r>
      <w:r w:rsidR="002816D3">
        <w:rPr>
          <w:lang w:val="es-ES"/>
        </w:rPr>
        <w:t xml:space="preserve">y otras partes interesadas en </w:t>
      </w:r>
      <w:r w:rsidR="0032382A" w:rsidRPr="0065459F">
        <w:rPr>
          <w:lang w:val="es-ES"/>
        </w:rPr>
        <w:t xml:space="preserve">la elaboración de </w:t>
      </w:r>
      <w:r w:rsidR="0065459F" w:rsidRPr="0065459F">
        <w:rPr>
          <w:lang w:val="es-ES"/>
        </w:rPr>
        <w:t xml:space="preserve">las </w:t>
      </w:r>
      <w:r w:rsidR="0032382A" w:rsidRPr="0065459F">
        <w:rPr>
          <w:lang w:val="es-ES"/>
        </w:rPr>
        <w:t>ale</w:t>
      </w:r>
      <w:r w:rsidR="0032382A" w:rsidRPr="0032382A">
        <w:rPr>
          <w:lang w:val="es-ES"/>
        </w:rPr>
        <w:t>rtas tempranas que tienen en cuenta los impactos</w:t>
      </w:r>
      <w:r w:rsidR="002816D3">
        <w:rPr>
          <w:lang w:val="es-ES"/>
        </w:rPr>
        <w:t xml:space="preserve"> </w:t>
      </w:r>
      <w:r w:rsidR="0032382A">
        <w:rPr>
          <w:lang w:val="es-ES"/>
        </w:rPr>
        <w:t xml:space="preserve">(puede consultarse más información contextualizada en el </w:t>
      </w:r>
      <w:r w:rsidR="00473B20">
        <w:rPr>
          <w:lang w:val="es-ES"/>
        </w:rPr>
        <w:t xml:space="preserve">documento </w:t>
      </w:r>
      <w:hyperlink r:id="rId17" w:history="1">
        <w:r w:rsidRPr="0065459F">
          <w:rPr>
            <w:rStyle w:val="Hyperlink"/>
            <w:lang w:val="es-ES"/>
          </w:rPr>
          <w:t>EC</w:t>
        </w:r>
        <w:r w:rsidRPr="0065459F">
          <w:rPr>
            <w:rStyle w:val="Hyperlink"/>
            <w:lang w:val="es-ES"/>
          </w:rPr>
          <w:noBreakHyphen/>
          <w:t>76/INF. 4(2)</w:t>
        </w:r>
      </w:hyperlink>
      <w:r w:rsidR="00BB6D69">
        <w:rPr>
          <w:lang w:val="es-ES"/>
        </w:rPr>
        <w:t>)</w:t>
      </w:r>
      <w:r w:rsidRPr="002816D3">
        <w:rPr>
          <w:lang w:val="es-ES"/>
        </w:rPr>
        <w:t>;</w:t>
      </w:r>
    </w:p>
    <w:p w14:paraId="72417FE9" w14:textId="06706F71" w:rsidR="008C66CF" w:rsidRPr="00473B20" w:rsidRDefault="008C66CF" w:rsidP="008C66CF">
      <w:pPr>
        <w:ind w:left="567" w:hanging="567"/>
        <w:jc w:val="left"/>
        <w:rPr>
          <w:lang w:val="es-ES"/>
        </w:rPr>
      </w:pPr>
      <w:r w:rsidRPr="00473B20">
        <w:rPr>
          <w:lang w:val="es-ES"/>
        </w:rPr>
        <w:t>3)</w:t>
      </w:r>
      <w:r w:rsidRPr="00473B20">
        <w:rPr>
          <w:lang w:val="es-ES"/>
        </w:rPr>
        <w:tab/>
      </w:r>
      <w:r w:rsidR="00473B20" w:rsidRPr="00473B20">
        <w:rPr>
          <w:lang w:val="es-ES"/>
        </w:rPr>
        <w:t xml:space="preserve">acoger </w:t>
      </w:r>
      <w:r w:rsidR="00F37172">
        <w:rPr>
          <w:lang w:val="es-ES"/>
        </w:rPr>
        <w:t>con satisfacción</w:t>
      </w:r>
      <w:r w:rsidR="00473B20" w:rsidRPr="00473B20">
        <w:rPr>
          <w:lang w:val="es-ES"/>
        </w:rPr>
        <w:t xml:space="preserve"> </w:t>
      </w:r>
      <w:r w:rsidR="00DB71E5">
        <w:rPr>
          <w:lang w:val="es-ES"/>
        </w:rPr>
        <w:t xml:space="preserve">la </w:t>
      </w:r>
      <w:r w:rsidR="00473B20" w:rsidRPr="000832EB">
        <w:rPr>
          <w:lang w:val="es-ES"/>
        </w:rPr>
        <w:t xml:space="preserve">creación de un </w:t>
      </w:r>
      <w:bookmarkStart w:id="2" w:name="_Hlk127261673"/>
      <w:r w:rsidR="00473B20" w:rsidRPr="000832EB">
        <w:rPr>
          <w:lang w:val="es-ES"/>
        </w:rPr>
        <w:t xml:space="preserve">Equipo de Expertos sobre los Servicios de Alerta Temprana (ET-EWS) </w:t>
      </w:r>
      <w:bookmarkEnd w:id="2"/>
      <w:r w:rsidR="00473B20" w:rsidRPr="000832EB">
        <w:rPr>
          <w:lang w:val="es-ES"/>
        </w:rPr>
        <w:t>dependiente del Comité Permanente de Reducción de Riesgos de Desastre y Servicios para el Público</w:t>
      </w:r>
      <w:r w:rsidR="00473B20" w:rsidRPr="00473B20">
        <w:rPr>
          <w:lang w:val="es-ES"/>
        </w:rPr>
        <w:t xml:space="preserve"> (</w:t>
      </w:r>
      <w:r w:rsidR="00473B20" w:rsidRPr="0065459F">
        <w:rPr>
          <w:lang w:val="es-ES"/>
        </w:rPr>
        <w:t>SC-DRR</w:t>
      </w:r>
      <w:r w:rsidR="00473B20" w:rsidRPr="00473B20">
        <w:rPr>
          <w:lang w:val="es-ES"/>
        </w:rPr>
        <w:t>)</w:t>
      </w:r>
      <w:r w:rsidR="0065459F">
        <w:rPr>
          <w:lang w:val="es-ES"/>
        </w:rPr>
        <w:t xml:space="preserve"> de la </w:t>
      </w:r>
      <w:r w:rsidR="0065459F" w:rsidRPr="00EE3EB5">
        <w:rPr>
          <w:lang w:val="es-ES"/>
        </w:rPr>
        <w:t>Comisión de Aplicaciones y Servicios Meteorológicos, Climáticos, Hidrológicos y Medioambientales Conexos</w:t>
      </w:r>
      <w:r w:rsidR="0065459F">
        <w:rPr>
          <w:lang w:val="es-ES"/>
        </w:rPr>
        <w:t xml:space="preserve"> (SERCOM)</w:t>
      </w:r>
      <w:r w:rsidRPr="00473B20">
        <w:rPr>
          <w:lang w:val="es-ES"/>
        </w:rPr>
        <w:t xml:space="preserve">, </w:t>
      </w:r>
      <w:r w:rsidR="0065459F">
        <w:rPr>
          <w:lang w:val="es-ES"/>
        </w:rPr>
        <w:t xml:space="preserve">y </w:t>
      </w:r>
      <w:r w:rsidR="002411F6" w:rsidRPr="008D7243">
        <w:rPr>
          <w:lang w:val="es-ES"/>
        </w:rPr>
        <w:t>basado</w:t>
      </w:r>
      <w:r w:rsidR="0065459F" w:rsidRPr="008D7243">
        <w:rPr>
          <w:lang w:val="es-ES"/>
        </w:rPr>
        <w:t xml:space="preserve">, entre </w:t>
      </w:r>
      <w:r w:rsidR="00F37172">
        <w:rPr>
          <w:lang w:val="es-ES"/>
        </w:rPr>
        <w:t>otr</w:t>
      </w:r>
      <w:r w:rsidR="00400EC4">
        <w:rPr>
          <w:lang w:val="es-ES"/>
        </w:rPr>
        <w:t>as cosas</w:t>
      </w:r>
      <w:r w:rsidR="0065459F" w:rsidRPr="008D7243">
        <w:rPr>
          <w:lang w:val="es-ES"/>
        </w:rPr>
        <w:t>,</w:t>
      </w:r>
      <w:r w:rsidR="002411F6" w:rsidRPr="008D7243">
        <w:rPr>
          <w:lang w:val="es-ES"/>
        </w:rPr>
        <w:t xml:space="preserve"> en </w:t>
      </w:r>
      <w:r w:rsidR="002411F6" w:rsidRPr="00F37172">
        <w:rPr>
          <w:lang w:val="es-ES"/>
        </w:rPr>
        <w:t xml:space="preserve">la </w:t>
      </w:r>
      <w:r w:rsidR="008D7243" w:rsidRPr="00F37172">
        <w:rPr>
          <w:lang w:val="es-ES"/>
        </w:rPr>
        <w:t>integración</w:t>
      </w:r>
      <w:r w:rsidR="002411F6" w:rsidRPr="00F37172">
        <w:rPr>
          <w:lang w:val="es-ES"/>
        </w:rPr>
        <w:t xml:space="preserve"> de los</w:t>
      </w:r>
      <w:r w:rsidR="002411F6" w:rsidRPr="002411F6">
        <w:rPr>
          <w:lang w:val="es-ES"/>
        </w:rPr>
        <w:t xml:space="preserve"> actuales </w:t>
      </w:r>
      <w:r w:rsidR="00736CEB" w:rsidRPr="00736CEB">
        <w:rPr>
          <w:lang w:val="es-ES"/>
        </w:rPr>
        <w:t>Equipo de Expertos en el Entorno Interoperable de los Sistemas de Alerta Temprana de Peligros Múltiples</w:t>
      </w:r>
      <w:r w:rsidR="002411F6" w:rsidRPr="002411F6">
        <w:rPr>
          <w:lang w:val="es-ES"/>
        </w:rPr>
        <w:t xml:space="preserve"> (</w:t>
      </w:r>
      <w:r w:rsidR="002411F6" w:rsidRPr="000832EB">
        <w:rPr>
          <w:lang w:val="es-ES"/>
        </w:rPr>
        <w:t>ET-MIE)</w:t>
      </w:r>
      <w:r w:rsidR="002411F6" w:rsidRPr="002411F6">
        <w:rPr>
          <w:lang w:val="es-ES"/>
        </w:rPr>
        <w:t xml:space="preserve"> </w:t>
      </w:r>
      <w:r w:rsidR="002411F6" w:rsidRPr="002411F6">
        <w:rPr>
          <w:lang w:val="es-ES"/>
        </w:rPr>
        <w:lastRenderedPageBreak/>
        <w:t xml:space="preserve">y </w:t>
      </w:r>
      <w:r w:rsidR="00736CEB" w:rsidRPr="00736CEB">
        <w:rPr>
          <w:lang w:val="es-ES"/>
        </w:rPr>
        <w:t>Equipo de Expertos sobre el Marco del Sistema Mundial de Alerta de Peligros Múltiples</w:t>
      </w:r>
      <w:r w:rsidR="002411F6" w:rsidRPr="002411F6">
        <w:rPr>
          <w:lang w:val="es-ES"/>
        </w:rPr>
        <w:t xml:space="preserve"> (ET-GMAS)</w:t>
      </w:r>
      <w:r w:rsidR="008D7243">
        <w:rPr>
          <w:lang w:val="es-ES"/>
        </w:rPr>
        <w:t xml:space="preserve"> (véase el </w:t>
      </w:r>
      <w:r w:rsidR="002411F6" w:rsidRPr="002411F6">
        <w:rPr>
          <w:lang w:val="es-ES"/>
        </w:rPr>
        <w:t xml:space="preserve">mandato </w:t>
      </w:r>
      <w:r w:rsidR="008D7243">
        <w:rPr>
          <w:lang w:val="es-ES"/>
        </w:rPr>
        <w:t>del ET-EWS</w:t>
      </w:r>
      <w:r w:rsidR="002411F6" w:rsidRPr="002411F6">
        <w:rPr>
          <w:lang w:val="es-ES"/>
        </w:rPr>
        <w:t xml:space="preserve"> </w:t>
      </w:r>
      <w:r w:rsidR="008D7243">
        <w:rPr>
          <w:lang w:val="es-ES"/>
        </w:rPr>
        <w:t xml:space="preserve">que figura </w:t>
      </w:r>
      <w:r w:rsidR="002411F6" w:rsidRPr="002411F6">
        <w:rPr>
          <w:lang w:val="es-ES"/>
        </w:rPr>
        <w:t xml:space="preserve">en el </w:t>
      </w:r>
      <w:hyperlink w:anchor="AnexoRecomendación" w:history="1">
        <w:r w:rsidR="002411F6" w:rsidRPr="008D7243">
          <w:rPr>
            <w:rStyle w:val="Hyperlink"/>
            <w:lang w:val="es-ES"/>
          </w:rPr>
          <w:t>anexo</w:t>
        </w:r>
      </w:hyperlink>
      <w:r w:rsidR="008D7243">
        <w:rPr>
          <w:lang w:val="es-ES"/>
        </w:rPr>
        <w:t>)</w:t>
      </w:r>
      <w:r w:rsidRPr="00473B20">
        <w:rPr>
          <w:lang w:val="es-ES"/>
        </w:rPr>
        <w:t>;</w:t>
      </w:r>
    </w:p>
    <w:p w14:paraId="55D4F678" w14:textId="34FDBFD0" w:rsidR="008C66CF" w:rsidRPr="002411F6" w:rsidRDefault="008C66CF" w:rsidP="008C66CF">
      <w:pPr>
        <w:pStyle w:val="WMOBodyText"/>
        <w:ind w:left="567" w:hanging="567"/>
        <w:rPr>
          <w:lang w:val="es-ES"/>
        </w:rPr>
      </w:pPr>
      <w:r w:rsidRPr="002411F6">
        <w:rPr>
          <w:lang w:val="es-ES"/>
        </w:rPr>
        <w:t>4)</w:t>
      </w:r>
      <w:r w:rsidRPr="002411F6">
        <w:rPr>
          <w:lang w:val="es-ES"/>
        </w:rPr>
        <w:tab/>
      </w:r>
      <w:r w:rsidR="002411F6" w:rsidRPr="002411F6">
        <w:rPr>
          <w:lang w:val="es-ES"/>
        </w:rPr>
        <w:t>solicitar al presidente de la SERCOM</w:t>
      </w:r>
      <w:r w:rsidRPr="002411F6">
        <w:rPr>
          <w:lang w:val="es-ES"/>
        </w:rPr>
        <w:t>:</w:t>
      </w:r>
    </w:p>
    <w:p w14:paraId="660037ED" w14:textId="1C0040DC" w:rsidR="008C66CF" w:rsidRPr="006F6A61" w:rsidRDefault="00FE7583" w:rsidP="008C66CF">
      <w:pPr>
        <w:pStyle w:val="WMOBodyText"/>
        <w:numPr>
          <w:ilvl w:val="0"/>
          <w:numId w:val="46"/>
        </w:numPr>
        <w:ind w:hanging="720"/>
        <w:rPr>
          <w:lang w:val="es-ES"/>
        </w:rPr>
      </w:pPr>
      <w:r>
        <w:rPr>
          <w:lang w:val="es-ES"/>
        </w:rPr>
        <w:t>q</w:t>
      </w:r>
      <w:r w:rsidR="006F6A61" w:rsidRPr="006F6A61">
        <w:rPr>
          <w:lang w:val="es-ES"/>
        </w:rPr>
        <w:t>ue vele por que el Equipo de Expertos trabaje en estrecha coordinación con la</w:t>
      </w:r>
      <w:r w:rsidR="00BB6D69">
        <w:rPr>
          <w:lang w:val="es-ES"/>
        </w:rPr>
        <w:t xml:space="preserve"> </w:t>
      </w:r>
      <w:r w:rsidR="00BB6D69" w:rsidRPr="00BB6D69">
        <w:rPr>
          <w:lang w:val="es-ES"/>
        </w:rPr>
        <w:t>Comisión de Observaciones, Infraestructura y Sistemas de Información</w:t>
      </w:r>
      <w:r w:rsidR="006F6A61" w:rsidRPr="006F6A61">
        <w:rPr>
          <w:lang w:val="es-ES"/>
        </w:rPr>
        <w:t xml:space="preserve"> </w:t>
      </w:r>
      <w:r w:rsidR="00BB6D69">
        <w:rPr>
          <w:lang w:val="es-ES"/>
        </w:rPr>
        <w:t>(</w:t>
      </w:r>
      <w:r w:rsidR="006F6A61" w:rsidRPr="006F6A61">
        <w:rPr>
          <w:lang w:val="es-ES"/>
        </w:rPr>
        <w:t>INFCOM</w:t>
      </w:r>
      <w:r w:rsidR="00BB6D69">
        <w:rPr>
          <w:lang w:val="es-ES"/>
        </w:rPr>
        <w:t>)</w:t>
      </w:r>
      <w:r w:rsidR="006F6A61" w:rsidRPr="006F6A61">
        <w:rPr>
          <w:lang w:val="es-ES"/>
        </w:rPr>
        <w:t xml:space="preserve">, la </w:t>
      </w:r>
      <w:r w:rsidR="00BB6D69" w:rsidRPr="00E626B0">
        <w:rPr>
          <w:lang w:val="es-ES"/>
        </w:rPr>
        <w:t>Junta de Investigación sobre el Tiempo, el Clima, el Agua y el Medioambiente</w:t>
      </w:r>
      <w:r w:rsidR="006F6A61" w:rsidRPr="006F6A61">
        <w:rPr>
          <w:lang w:val="es-ES"/>
        </w:rPr>
        <w:t>, las asocia</w:t>
      </w:r>
      <w:r w:rsidR="006F6A61">
        <w:rPr>
          <w:lang w:val="es-ES"/>
        </w:rPr>
        <w:t>ciones regionales y otros órganos pertinentes</w:t>
      </w:r>
      <w:r w:rsidR="006F6A61" w:rsidRPr="00C20E9A">
        <w:rPr>
          <w:lang w:val="es-ES"/>
        </w:rPr>
        <w:t xml:space="preserve">, según </w:t>
      </w:r>
      <w:r w:rsidR="00C20E9A" w:rsidRPr="00C20E9A">
        <w:rPr>
          <w:lang w:val="es-ES"/>
        </w:rPr>
        <w:t>proceda</w:t>
      </w:r>
      <w:r w:rsidR="008C66CF" w:rsidRPr="006F6A61">
        <w:rPr>
          <w:lang w:val="es-ES"/>
        </w:rPr>
        <w:t>;</w:t>
      </w:r>
    </w:p>
    <w:p w14:paraId="146F978A" w14:textId="66476095" w:rsidR="008C66CF" w:rsidRPr="00C20E9A" w:rsidRDefault="00FE7583" w:rsidP="008C66CF">
      <w:pPr>
        <w:pStyle w:val="WMOBodyText"/>
        <w:numPr>
          <w:ilvl w:val="0"/>
          <w:numId w:val="46"/>
        </w:numPr>
        <w:ind w:hanging="720"/>
        <w:rPr>
          <w:lang w:val="es-ES"/>
        </w:rPr>
      </w:pPr>
      <w:r w:rsidRPr="00FE7583">
        <w:rPr>
          <w:lang w:val="es-ES"/>
        </w:rPr>
        <w:t xml:space="preserve">que apoye al Equipo de Expertos en la elaboración de los elementos técnicos, científicos y tecnológicos </w:t>
      </w:r>
      <w:r w:rsidRPr="00C20E9A">
        <w:rPr>
          <w:lang w:val="es-ES"/>
        </w:rPr>
        <w:t>necesarios para acelerar</w:t>
      </w:r>
      <w:r w:rsidR="006947AF">
        <w:rPr>
          <w:lang w:val="es-ES"/>
        </w:rPr>
        <w:t xml:space="preserve">, en toda la OMM, </w:t>
      </w:r>
      <w:r w:rsidR="00C20E9A" w:rsidRPr="00C20E9A">
        <w:rPr>
          <w:lang w:val="es-ES"/>
        </w:rPr>
        <w:t xml:space="preserve">la adopción de medidas </w:t>
      </w:r>
      <w:r w:rsidR="004F4613" w:rsidRPr="00C20E9A">
        <w:rPr>
          <w:lang w:val="es-ES"/>
        </w:rPr>
        <w:t>encaminada</w:t>
      </w:r>
      <w:r w:rsidR="00C20E9A" w:rsidRPr="00C20E9A">
        <w:rPr>
          <w:lang w:val="es-ES"/>
        </w:rPr>
        <w:t>s</w:t>
      </w:r>
      <w:r w:rsidR="004F4613" w:rsidRPr="00C20E9A">
        <w:rPr>
          <w:lang w:val="es-ES"/>
        </w:rPr>
        <w:t xml:space="preserve"> a impulsar la iniciativa Alertas</w:t>
      </w:r>
      <w:r w:rsidR="004F4613">
        <w:rPr>
          <w:lang w:val="es-ES"/>
        </w:rPr>
        <w:t xml:space="preserve"> Tempranas para Todos</w:t>
      </w:r>
      <w:r w:rsidR="00BB6D69">
        <w:rPr>
          <w:lang w:val="es-ES"/>
        </w:rPr>
        <w:t>,</w:t>
      </w:r>
      <w:r w:rsidR="004F4613">
        <w:rPr>
          <w:lang w:val="es-ES"/>
        </w:rPr>
        <w:t xml:space="preserve"> y </w:t>
      </w:r>
      <w:r w:rsidR="004F4613" w:rsidRPr="00C20E9A">
        <w:rPr>
          <w:lang w:val="es-ES"/>
        </w:rPr>
        <w:t xml:space="preserve">proporcione información actualizada </w:t>
      </w:r>
      <w:r w:rsidR="00C20E9A" w:rsidRPr="00C20E9A">
        <w:rPr>
          <w:lang w:val="es-ES"/>
        </w:rPr>
        <w:t xml:space="preserve">al respecto </w:t>
      </w:r>
      <w:r w:rsidR="004F4613" w:rsidRPr="00C20E9A">
        <w:rPr>
          <w:lang w:val="es-ES"/>
        </w:rPr>
        <w:t>en el Decimonoveno Congreso Meteorológico Mundial</w:t>
      </w:r>
      <w:r w:rsidR="008C66CF" w:rsidRPr="00C20E9A">
        <w:rPr>
          <w:lang w:val="es-ES"/>
        </w:rPr>
        <w:t xml:space="preserve">; </w:t>
      </w:r>
      <w:r w:rsidR="004F4613" w:rsidRPr="00C20E9A">
        <w:rPr>
          <w:lang w:val="es-ES"/>
        </w:rPr>
        <w:t>y</w:t>
      </w:r>
    </w:p>
    <w:p w14:paraId="7547B377" w14:textId="03112754" w:rsidR="008C66CF" w:rsidRPr="004F4613" w:rsidRDefault="004F4613" w:rsidP="008C66CF">
      <w:pPr>
        <w:pStyle w:val="WMOBodyText"/>
        <w:numPr>
          <w:ilvl w:val="0"/>
          <w:numId w:val="46"/>
        </w:numPr>
        <w:ind w:left="1276" w:hanging="709"/>
        <w:rPr>
          <w:lang w:val="es-ES"/>
        </w:rPr>
      </w:pPr>
      <w:r w:rsidRPr="004F4613">
        <w:rPr>
          <w:lang w:val="es-ES"/>
        </w:rPr>
        <w:t xml:space="preserve">que </w:t>
      </w:r>
      <w:r w:rsidR="00C20E9A">
        <w:rPr>
          <w:lang w:val="es-ES"/>
        </w:rPr>
        <w:t>contribuya a</w:t>
      </w:r>
      <w:r w:rsidRPr="004F4613">
        <w:rPr>
          <w:lang w:val="es-ES"/>
        </w:rPr>
        <w:t xml:space="preserve"> la organización de </w:t>
      </w:r>
      <w:r w:rsidRPr="00C20E9A">
        <w:rPr>
          <w:lang w:val="es-ES"/>
        </w:rPr>
        <w:t xml:space="preserve">un </w:t>
      </w:r>
      <w:r w:rsidR="00C20E9A">
        <w:rPr>
          <w:lang w:val="es-ES"/>
        </w:rPr>
        <w:t>acto</w:t>
      </w:r>
      <w:r w:rsidRPr="00C20E9A">
        <w:rPr>
          <w:lang w:val="es-ES"/>
        </w:rPr>
        <w:t xml:space="preserve"> de alto</w:t>
      </w:r>
      <w:r w:rsidRPr="004F4613">
        <w:rPr>
          <w:lang w:val="es-ES"/>
        </w:rPr>
        <w:t xml:space="preserve"> nivel </w:t>
      </w:r>
      <w:r w:rsidR="00C20E9A">
        <w:rPr>
          <w:lang w:val="es-ES"/>
        </w:rPr>
        <w:t>coincidiendo con el</w:t>
      </w:r>
      <w:r w:rsidRPr="004F4613">
        <w:rPr>
          <w:lang w:val="es-ES"/>
        </w:rPr>
        <w:t xml:space="preserve"> </w:t>
      </w:r>
      <w:r w:rsidR="001B12DE">
        <w:rPr>
          <w:lang w:val="es-ES"/>
        </w:rPr>
        <w:t>Decimonoveno Congreso</w:t>
      </w:r>
      <w:r w:rsidR="008C66CF" w:rsidRPr="004F4613">
        <w:rPr>
          <w:lang w:val="es-ES"/>
        </w:rPr>
        <w:t>;</w:t>
      </w:r>
    </w:p>
    <w:p w14:paraId="5ABCC0EF" w14:textId="441E784A" w:rsidR="008C66CF" w:rsidRPr="00390EF2" w:rsidRDefault="008C66CF" w:rsidP="008C66CF">
      <w:pPr>
        <w:pStyle w:val="WMOBodyText"/>
        <w:ind w:left="567" w:hanging="567"/>
        <w:rPr>
          <w:lang w:val="es-ES"/>
        </w:rPr>
      </w:pPr>
      <w:r w:rsidRPr="00390EF2">
        <w:rPr>
          <w:lang w:val="es-ES"/>
        </w:rPr>
        <w:t>5)</w:t>
      </w:r>
      <w:r w:rsidRPr="00390EF2">
        <w:rPr>
          <w:lang w:val="es-ES"/>
        </w:rPr>
        <w:tab/>
      </w:r>
      <w:r w:rsidR="00FA3656" w:rsidRPr="00390EF2">
        <w:rPr>
          <w:lang w:val="es-ES"/>
        </w:rPr>
        <w:t>solicita</w:t>
      </w:r>
      <w:r w:rsidR="00C20E9A">
        <w:rPr>
          <w:lang w:val="es-ES"/>
        </w:rPr>
        <w:t>r</w:t>
      </w:r>
      <w:r w:rsidR="00FA3656" w:rsidRPr="00390EF2">
        <w:rPr>
          <w:lang w:val="es-ES"/>
        </w:rPr>
        <w:t xml:space="preserve"> al Secretario General</w:t>
      </w:r>
      <w:r w:rsidRPr="00390EF2">
        <w:rPr>
          <w:lang w:val="es-ES"/>
        </w:rPr>
        <w:t>:</w:t>
      </w:r>
    </w:p>
    <w:p w14:paraId="16426F76" w14:textId="13186710" w:rsidR="008C66CF" w:rsidRPr="00390EF2" w:rsidRDefault="008C66CF" w:rsidP="008C66CF">
      <w:pPr>
        <w:pStyle w:val="WMOBodyText"/>
        <w:ind w:left="1701" w:hanging="1134"/>
        <w:rPr>
          <w:lang w:val="es-ES"/>
        </w:rPr>
      </w:pPr>
      <w:r w:rsidRPr="00390EF2">
        <w:rPr>
          <w:lang w:val="es-ES"/>
        </w:rPr>
        <w:t>a)</w:t>
      </w:r>
      <w:r w:rsidRPr="00390EF2">
        <w:rPr>
          <w:lang w:val="es-ES"/>
        </w:rPr>
        <w:tab/>
      </w:r>
      <w:r w:rsidR="00FA3656" w:rsidRPr="00390EF2">
        <w:rPr>
          <w:lang w:val="es-ES"/>
        </w:rPr>
        <w:t>que apoye la labor del Equipo de Expertos</w:t>
      </w:r>
      <w:r w:rsidRPr="00390EF2">
        <w:rPr>
          <w:lang w:val="es-ES"/>
        </w:rPr>
        <w:t>;</w:t>
      </w:r>
    </w:p>
    <w:p w14:paraId="0DBAC528" w14:textId="7A311B4E" w:rsidR="008C66CF" w:rsidRPr="00CC44A4" w:rsidRDefault="008C66CF" w:rsidP="008C66CF">
      <w:pPr>
        <w:pStyle w:val="WMOBodyText"/>
        <w:ind w:left="1701" w:hanging="1134"/>
        <w:rPr>
          <w:lang w:val="es-ES"/>
        </w:rPr>
      </w:pPr>
      <w:r w:rsidRPr="00CC44A4">
        <w:rPr>
          <w:lang w:val="es-ES"/>
        </w:rPr>
        <w:t>b)</w:t>
      </w:r>
      <w:r w:rsidRPr="00CC44A4">
        <w:rPr>
          <w:lang w:val="es-ES"/>
        </w:rPr>
        <w:tab/>
      </w:r>
      <w:r w:rsidR="00CC44A4" w:rsidRPr="00CC44A4">
        <w:rPr>
          <w:lang w:val="es-ES"/>
        </w:rPr>
        <w:t xml:space="preserve">que garantice la coordinación necesaria con </w:t>
      </w:r>
      <w:r w:rsidR="006D3BC6">
        <w:rPr>
          <w:lang w:val="es-ES"/>
        </w:rPr>
        <w:t>los demás</w:t>
      </w:r>
      <w:r w:rsidR="00CC44A4" w:rsidRPr="00CC44A4">
        <w:rPr>
          <w:lang w:val="es-ES"/>
        </w:rPr>
        <w:t xml:space="preserve"> asociados de la iniciativa de las Naciones Unidas Aler</w:t>
      </w:r>
      <w:r w:rsidR="00CC44A4">
        <w:rPr>
          <w:lang w:val="es-ES"/>
        </w:rPr>
        <w:t xml:space="preserve">tas </w:t>
      </w:r>
      <w:r w:rsidR="00CC44A4" w:rsidRPr="00400EC4">
        <w:rPr>
          <w:lang w:val="es-ES"/>
        </w:rPr>
        <w:t>Tempranas para Todo</w:t>
      </w:r>
      <w:r w:rsidR="006D3BC6" w:rsidRPr="00400EC4">
        <w:rPr>
          <w:lang w:val="es-ES"/>
        </w:rPr>
        <w:t xml:space="preserve">s y </w:t>
      </w:r>
      <w:r w:rsidR="00400EC4" w:rsidRPr="00400EC4">
        <w:rPr>
          <w:lang w:val="es-ES"/>
        </w:rPr>
        <w:t>se asegure de</w:t>
      </w:r>
      <w:r w:rsidR="006D3BC6" w:rsidRPr="00400EC4">
        <w:rPr>
          <w:lang w:val="es-ES"/>
        </w:rPr>
        <w:t xml:space="preserve"> que </w:t>
      </w:r>
      <w:r w:rsidR="00400EC4" w:rsidRPr="00400EC4">
        <w:rPr>
          <w:lang w:val="es-ES"/>
        </w:rPr>
        <w:t xml:space="preserve">las </w:t>
      </w:r>
      <w:r w:rsidR="006D3BC6" w:rsidRPr="00400EC4">
        <w:rPr>
          <w:lang w:val="es-ES"/>
        </w:rPr>
        <w:t xml:space="preserve">contribuciones </w:t>
      </w:r>
      <w:r w:rsidR="00400EC4" w:rsidRPr="00400EC4">
        <w:rPr>
          <w:lang w:val="es-ES"/>
        </w:rPr>
        <w:t xml:space="preserve">de dichos asociados </w:t>
      </w:r>
      <w:r w:rsidR="006D3BC6" w:rsidRPr="00400EC4">
        <w:rPr>
          <w:lang w:val="es-ES"/>
        </w:rPr>
        <w:t>complement</w:t>
      </w:r>
      <w:r w:rsidR="00BB6D69">
        <w:rPr>
          <w:lang w:val="es-ES"/>
        </w:rPr>
        <w:t>a</w:t>
      </w:r>
      <w:r w:rsidR="006D3BC6" w:rsidRPr="00400EC4">
        <w:rPr>
          <w:lang w:val="es-ES"/>
        </w:rPr>
        <w:t xml:space="preserve">n el plan </w:t>
      </w:r>
      <w:r w:rsidR="00400EC4" w:rsidRPr="00400EC4">
        <w:rPr>
          <w:lang w:val="es-ES"/>
        </w:rPr>
        <w:t xml:space="preserve">ejecutado </w:t>
      </w:r>
      <w:r w:rsidR="006D3BC6" w:rsidRPr="00400EC4">
        <w:rPr>
          <w:lang w:val="es-ES"/>
        </w:rPr>
        <w:t>en toda la OMM</w:t>
      </w:r>
      <w:r w:rsidRPr="00400EC4">
        <w:rPr>
          <w:lang w:val="es-ES"/>
        </w:rPr>
        <w:t>;</w:t>
      </w:r>
    </w:p>
    <w:p w14:paraId="512A475A" w14:textId="11FA0963" w:rsidR="008C66CF" w:rsidRPr="003E45C0" w:rsidRDefault="008C66CF" w:rsidP="008C66CF">
      <w:pPr>
        <w:pStyle w:val="WMOBodyText"/>
        <w:ind w:left="1701" w:hanging="1134"/>
        <w:rPr>
          <w:lang w:val="es-ES"/>
        </w:rPr>
      </w:pPr>
      <w:r w:rsidRPr="003E45C0">
        <w:rPr>
          <w:lang w:val="es-ES"/>
        </w:rPr>
        <w:t>c)</w:t>
      </w:r>
      <w:r w:rsidRPr="003E45C0">
        <w:rPr>
          <w:lang w:val="es-ES"/>
        </w:rPr>
        <w:tab/>
      </w:r>
      <w:r w:rsidR="00CC44A4" w:rsidRPr="003E45C0">
        <w:rPr>
          <w:lang w:val="es-ES"/>
        </w:rPr>
        <w:t xml:space="preserve">que movilice recursos </w:t>
      </w:r>
      <w:r w:rsidR="006D3BC6">
        <w:rPr>
          <w:lang w:val="es-ES"/>
        </w:rPr>
        <w:t>con miras a</w:t>
      </w:r>
      <w:r w:rsidR="003E45C0" w:rsidRPr="003E45C0">
        <w:rPr>
          <w:lang w:val="es-ES"/>
        </w:rPr>
        <w:t xml:space="preserve"> la ejecución de la </w:t>
      </w:r>
      <w:r w:rsidR="006D3BC6">
        <w:rPr>
          <w:lang w:val="es-ES"/>
        </w:rPr>
        <w:t>i</w:t>
      </w:r>
      <w:r w:rsidR="003E45C0" w:rsidRPr="003E45C0">
        <w:rPr>
          <w:lang w:val="es-ES"/>
        </w:rPr>
        <w:t>niciativa Alertas Te</w:t>
      </w:r>
      <w:r w:rsidR="003E45C0">
        <w:rPr>
          <w:lang w:val="es-ES"/>
        </w:rPr>
        <w:t xml:space="preserve">mpranas para Todos; y </w:t>
      </w:r>
    </w:p>
    <w:p w14:paraId="5E002DE5" w14:textId="6BB84DD5" w:rsidR="008C66CF" w:rsidRPr="003E45C0" w:rsidRDefault="008C66CF" w:rsidP="008C66CF">
      <w:pPr>
        <w:pStyle w:val="WMOBodyText"/>
        <w:ind w:left="1701" w:hanging="1134"/>
        <w:rPr>
          <w:lang w:val="es-ES"/>
        </w:rPr>
      </w:pPr>
      <w:r w:rsidRPr="003E45C0">
        <w:rPr>
          <w:lang w:val="es-ES"/>
        </w:rPr>
        <w:t>d)</w:t>
      </w:r>
      <w:r w:rsidRPr="003E45C0">
        <w:rPr>
          <w:lang w:val="es-ES"/>
        </w:rPr>
        <w:tab/>
      </w:r>
      <w:r w:rsidR="003E45C0" w:rsidRPr="003E45C0">
        <w:rPr>
          <w:lang w:val="es-ES"/>
        </w:rPr>
        <w:t xml:space="preserve">que </w:t>
      </w:r>
      <w:r w:rsidR="003E45C0" w:rsidRPr="000832EB">
        <w:rPr>
          <w:lang w:val="es-ES"/>
        </w:rPr>
        <w:t xml:space="preserve">organice </w:t>
      </w:r>
      <w:r w:rsidR="00BB6D69">
        <w:rPr>
          <w:lang w:val="es-ES"/>
        </w:rPr>
        <w:t xml:space="preserve">un </w:t>
      </w:r>
      <w:r w:rsidR="003E45C0" w:rsidRPr="000832EB">
        <w:rPr>
          <w:lang w:val="es-ES"/>
        </w:rPr>
        <w:t>acto de</w:t>
      </w:r>
      <w:r w:rsidR="003E45C0" w:rsidRPr="004F4613">
        <w:rPr>
          <w:lang w:val="es-ES"/>
        </w:rPr>
        <w:t xml:space="preserve"> alto nivel </w:t>
      </w:r>
      <w:r w:rsidR="006D3BC6">
        <w:rPr>
          <w:lang w:val="es-ES"/>
        </w:rPr>
        <w:t>coincidiendo con el</w:t>
      </w:r>
      <w:r w:rsidR="003E45C0" w:rsidRPr="004F4613">
        <w:rPr>
          <w:lang w:val="es-ES"/>
        </w:rPr>
        <w:t xml:space="preserve"> </w:t>
      </w:r>
      <w:r w:rsidR="003E45C0">
        <w:rPr>
          <w:lang w:val="es-ES"/>
        </w:rPr>
        <w:t>Decimonoveno Congreso</w:t>
      </w:r>
      <w:r w:rsidRPr="003E45C0">
        <w:rPr>
          <w:lang w:val="es-ES"/>
        </w:rPr>
        <w:t>.</w:t>
      </w:r>
    </w:p>
    <w:p w14:paraId="47EDA11A" w14:textId="77777777" w:rsidR="008C66CF" w:rsidRPr="003E45C0" w:rsidRDefault="008C66CF" w:rsidP="008C66CF">
      <w:pPr>
        <w:tabs>
          <w:tab w:val="clear" w:pos="1134"/>
        </w:tabs>
        <w:jc w:val="left"/>
        <w:rPr>
          <w:rFonts w:eastAsia="Verdana" w:cs="Verdana"/>
          <w:b/>
          <w:bCs/>
          <w:iCs/>
          <w:lang w:val="es-ES" w:eastAsia="zh-TW"/>
        </w:rPr>
      </w:pPr>
    </w:p>
    <w:p w14:paraId="024A4667" w14:textId="240CC12B" w:rsidR="008C66CF" w:rsidRPr="003E45C0" w:rsidRDefault="003E45C0" w:rsidP="008C66CF">
      <w:pPr>
        <w:pStyle w:val="WMOBodyText"/>
        <w:rPr>
          <w:lang w:val="es-ES"/>
        </w:rPr>
      </w:pPr>
      <w:r w:rsidRPr="003E45C0">
        <w:rPr>
          <w:lang w:val="es-ES"/>
        </w:rPr>
        <w:t xml:space="preserve">Véase el </w:t>
      </w:r>
      <w:r>
        <w:rPr>
          <w:lang w:val="es-ES"/>
        </w:rPr>
        <w:t>documento</w:t>
      </w:r>
      <w:r w:rsidR="008C66CF" w:rsidRPr="003E45C0">
        <w:rPr>
          <w:lang w:val="es-ES"/>
        </w:rPr>
        <w:t xml:space="preserve"> </w:t>
      </w:r>
      <w:hyperlink r:id="rId18" w:history="1">
        <w:r w:rsidR="008C66CF" w:rsidRPr="006D3BC6">
          <w:rPr>
            <w:rStyle w:val="Hyperlink"/>
            <w:lang w:val="es-ES"/>
          </w:rPr>
          <w:t>EC-76/INF. 4(2)</w:t>
        </w:r>
      </w:hyperlink>
    </w:p>
    <w:p w14:paraId="767B9CBB" w14:textId="77777777" w:rsidR="008C66CF" w:rsidRPr="00BF38E1" w:rsidRDefault="008C66CF" w:rsidP="008C66CF">
      <w:pPr>
        <w:pStyle w:val="WMOBodyText"/>
        <w:rPr>
          <w:lang w:val="es-ES"/>
        </w:rPr>
      </w:pPr>
      <w:r w:rsidRPr="00BF38E1">
        <w:rPr>
          <w:lang w:val="es-ES"/>
        </w:rPr>
        <w:t>_______</w:t>
      </w:r>
    </w:p>
    <w:p w14:paraId="7F389E6E" w14:textId="541D1597" w:rsidR="008C66CF" w:rsidRPr="00B47313" w:rsidRDefault="00B47313" w:rsidP="008C66CF">
      <w:pPr>
        <w:pStyle w:val="WMOBodyText"/>
        <w:rPr>
          <w:lang w:val="es-ES"/>
        </w:rPr>
      </w:pPr>
      <w:r w:rsidRPr="00B47313">
        <w:rPr>
          <w:lang w:val="es-ES"/>
        </w:rPr>
        <w:t>Justificación de la decisión</w:t>
      </w:r>
      <w:r w:rsidR="008C66CF" w:rsidRPr="00B47313">
        <w:rPr>
          <w:lang w:val="es-ES"/>
        </w:rPr>
        <w:t>:</w:t>
      </w:r>
    </w:p>
    <w:p w14:paraId="3A22D37A" w14:textId="2984D5AA" w:rsidR="008C66CF" w:rsidRPr="00B47313" w:rsidRDefault="004750F3" w:rsidP="008C66CF">
      <w:pPr>
        <w:pStyle w:val="WMOBodyText"/>
        <w:tabs>
          <w:tab w:val="left" w:pos="1134"/>
        </w:tabs>
        <w:spacing w:after="240"/>
        <w:ind w:right="-170"/>
        <w:rPr>
          <w:b/>
          <w:bCs/>
          <w:lang w:val="es-ES"/>
        </w:rPr>
      </w:pPr>
      <w:hyperlink r:id="rId19" w:anchor="page=20" w:history="1">
        <w:r w:rsidR="00B47313" w:rsidRPr="00EE3EB5">
          <w:rPr>
            <w:rStyle w:val="Hyperlink"/>
            <w:lang w:val="es-ES"/>
          </w:rPr>
          <w:t>Resolución 3 (EC-75)</w:t>
        </w:r>
      </w:hyperlink>
      <w:r w:rsidR="00B47313">
        <w:rPr>
          <w:lang w:val="es-ES"/>
        </w:rPr>
        <w:t xml:space="preserve"> </w:t>
      </w:r>
      <w:r w:rsidR="00B47313" w:rsidRPr="0064110F">
        <w:rPr>
          <w:lang w:val="es-ES"/>
        </w:rPr>
        <w:t>—</w:t>
      </w:r>
      <w:r w:rsidR="00B47313">
        <w:rPr>
          <w:lang w:val="es-ES"/>
        </w:rPr>
        <w:t xml:space="preserve"> </w:t>
      </w:r>
      <w:r w:rsidR="00B47313" w:rsidRPr="00EE3EB5">
        <w:rPr>
          <w:lang w:val="es-ES"/>
        </w:rPr>
        <w:t>Iniciativa Mundial de las Naciones Unidas sobre las Alertas Tempranas y la Adaptación</w:t>
      </w:r>
      <w:r w:rsidR="008C66CF" w:rsidRPr="00B47313">
        <w:rPr>
          <w:lang w:val="es-ES"/>
        </w:rPr>
        <w:t>,</w:t>
      </w:r>
    </w:p>
    <w:p w14:paraId="6517D05A" w14:textId="337F694C" w:rsidR="008C66CF" w:rsidRPr="00B47313" w:rsidRDefault="004750F3" w:rsidP="008C66CF">
      <w:pPr>
        <w:pStyle w:val="WMOBodyText"/>
        <w:tabs>
          <w:tab w:val="left" w:pos="1134"/>
        </w:tabs>
        <w:spacing w:after="240"/>
        <w:ind w:right="-170"/>
        <w:rPr>
          <w:bCs/>
          <w:lang w:val="es-ES"/>
        </w:rPr>
      </w:pPr>
      <w:hyperlink r:id="rId20" w:history="1">
        <w:r w:rsidR="00B47313" w:rsidRPr="00EE3EB5">
          <w:rPr>
            <w:rStyle w:val="Hyperlink"/>
            <w:lang w:val="es-ES"/>
          </w:rPr>
          <w:t>Resolución 5.6(1)/1 (SERCOM-2)</w:t>
        </w:r>
      </w:hyperlink>
      <w:r w:rsidR="00B47313">
        <w:rPr>
          <w:lang w:val="es-ES"/>
        </w:rPr>
        <w:t xml:space="preserve"> </w:t>
      </w:r>
      <w:r w:rsidR="00B47313" w:rsidRPr="0064110F">
        <w:rPr>
          <w:lang w:val="es-ES"/>
        </w:rPr>
        <w:t>—</w:t>
      </w:r>
      <w:r w:rsidR="00B47313">
        <w:rPr>
          <w:lang w:val="es-ES"/>
        </w:rPr>
        <w:t xml:space="preserve"> Iniciativa Mundial de las Naciones Unidas sobre las Alertas Tempranas y la Adaptación</w:t>
      </w:r>
      <w:r w:rsidR="008C66CF" w:rsidRPr="00B47313">
        <w:rPr>
          <w:bCs/>
          <w:lang w:val="es-ES"/>
        </w:rPr>
        <w:t>,</w:t>
      </w:r>
    </w:p>
    <w:p w14:paraId="5DA0EF26" w14:textId="2F6E5C4F" w:rsidR="008C66CF" w:rsidRPr="005F728D" w:rsidRDefault="004750F3" w:rsidP="008C66CF">
      <w:pPr>
        <w:pStyle w:val="WMOBodyText"/>
        <w:tabs>
          <w:tab w:val="left" w:pos="1134"/>
        </w:tabs>
        <w:spacing w:after="240"/>
        <w:ind w:right="-170"/>
        <w:rPr>
          <w:bCs/>
          <w:lang w:val="es-ES"/>
        </w:rPr>
      </w:pPr>
      <w:hyperlink r:id="rId21" w:history="1">
        <w:r w:rsidR="008C66CF" w:rsidRPr="00971B1C">
          <w:rPr>
            <w:rStyle w:val="Hyperlink"/>
            <w:bCs/>
            <w:lang w:val="es-ES"/>
          </w:rPr>
          <w:t>Recom</w:t>
        </w:r>
        <w:r w:rsidR="005F728D" w:rsidRPr="00971B1C">
          <w:rPr>
            <w:rStyle w:val="Hyperlink"/>
            <w:bCs/>
            <w:lang w:val="es-ES"/>
          </w:rPr>
          <w:t>endación</w:t>
        </w:r>
        <w:r w:rsidR="008C66CF" w:rsidRPr="00971B1C">
          <w:rPr>
            <w:rStyle w:val="Hyperlink"/>
            <w:bCs/>
            <w:lang w:val="es-ES"/>
          </w:rPr>
          <w:t> 5.6(4)/1 (SERCOM-2)</w:t>
        </w:r>
      </w:hyperlink>
      <w:r w:rsidR="008C66CF" w:rsidRPr="005F728D">
        <w:rPr>
          <w:bCs/>
          <w:lang w:val="es-ES"/>
        </w:rPr>
        <w:t xml:space="preserve"> </w:t>
      </w:r>
      <w:r w:rsidR="005F728D" w:rsidRPr="0064110F">
        <w:rPr>
          <w:lang w:val="es-ES"/>
        </w:rPr>
        <w:t>—</w:t>
      </w:r>
      <w:r w:rsidR="008C66CF" w:rsidRPr="005F728D">
        <w:rPr>
          <w:bCs/>
          <w:lang w:val="es-ES"/>
        </w:rPr>
        <w:t xml:space="preserve"> </w:t>
      </w:r>
      <w:r w:rsidR="005F728D" w:rsidRPr="005F728D">
        <w:rPr>
          <w:bCs/>
          <w:lang w:val="es-ES"/>
        </w:rPr>
        <w:t>Marco del Sistema Mundial de Alerta de Peligros Múltiples</w:t>
      </w:r>
      <w:r w:rsidR="008C66CF" w:rsidRPr="005F728D">
        <w:rPr>
          <w:bCs/>
          <w:lang w:val="es-ES"/>
        </w:rPr>
        <w:t>,</w:t>
      </w:r>
    </w:p>
    <w:p w14:paraId="02037893" w14:textId="69A52797" w:rsidR="008C66CF" w:rsidRPr="005F728D" w:rsidRDefault="004750F3" w:rsidP="008C66CF">
      <w:pPr>
        <w:pStyle w:val="WMOBodyText"/>
        <w:tabs>
          <w:tab w:val="left" w:pos="1134"/>
        </w:tabs>
        <w:spacing w:after="240"/>
        <w:ind w:right="-170"/>
        <w:rPr>
          <w:bCs/>
          <w:lang w:val="es-ES"/>
        </w:rPr>
      </w:pPr>
      <w:hyperlink r:id="rId22" w:history="1">
        <w:r w:rsidR="008C66CF" w:rsidRPr="00971B1C">
          <w:rPr>
            <w:rStyle w:val="Hyperlink"/>
            <w:bCs/>
            <w:lang w:val="es-ES"/>
          </w:rPr>
          <w:t>Recom</w:t>
        </w:r>
        <w:r w:rsidR="005F728D" w:rsidRPr="00971B1C">
          <w:rPr>
            <w:rStyle w:val="Hyperlink"/>
            <w:bCs/>
            <w:lang w:val="es-ES"/>
          </w:rPr>
          <w:t>endación</w:t>
        </w:r>
        <w:r w:rsidR="008C66CF" w:rsidRPr="00971B1C">
          <w:rPr>
            <w:rStyle w:val="Hyperlink"/>
            <w:bCs/>
            <w:lang w:val="es-ES"/>
          </w:rPr>
          <w:t> 5.6(6)/1 (SERCOM-2)</w:t>
        </w:r>
      </w:hyperlink>
      <w:r w:rsidR="008C66CF" w:rsidRPr="005F728D">
        <w:rPr>
          <w:bCs/>
          <w:lang w:val="es-ES"/>
        </w:rPr>
        <w:t xml:space="preserve"> </w:t>
      </w:r>
      <w:r w:rsidR="005F728D" w:rsidRPr="005F728D">
        <w:rPr>
          <w:lang w:val="es-ES"/>
        </w:rPr>
        <w:t>—</w:t>
      </w:r>
      <w:r w:rsidR="008C66CF" w:rsidRPr="005F728D">
        <w:rPr>
          <w:bCs/>
          <w:lang w:val="es-ES"/>
        </w:rPr>
        <w:t xml:space="preserve"> </w:t>
      </w:r>
      <w:r w:rsidR="005F728D" w:rsidRPr="005F728D">
        <w:rPr>
          <w:bCs/>
          <w:lang w:val="es-ES"/>
        </w:rPr>
        <w:t xml:space="preserve">Entorno </w:t>
      </w:r>
      <w:r w:rsidR="005F728D" w:rsidRPr="001E0CF1">
        <w:rPr>
          <w:bCs/>
          <w:lang w:val="es-ES"/>
        </w:rPr>
        <w:t>interoperable para los servicios</w:t>
      </w:r>
      <w:r w:rsidR="005F728D" w:rsidRPr="005F728D">
        <w:rPr>
          <w:bCs/>
          <w:lang w:val="es-ES"/>
        </w:rPr>
        <w:t xml:space="preserve"> de alerta temprana de peligros múltiples</w:t>
      </w:r>
      <w:r w:rsidR="008C66CF" w:rsidRPr="005F728D">
        <w:rPr>
          <w:bCs/>
          <w:lang w:val="es-ES"/>
        </w:rPr>
        <w:t>,</w:t>
      </w:r>
    </w:p>
    <w:p w14:paraId="5A3544DD" w14:textId="5252F3D2" w:rsidR="008C66CF" w:rsidRPr="00276C46" w:rsidRDefault="004750F3" w:rsidP="008C66CF">
      <w:pPr>
        <w:pStyle w:val="WMOBodyText"/>
        <w:tabs>
          <w:tab w:val="left" w:pos="1134"/>
        </w:tabs>
        <w:spacing w:after="240"/>
        <w:ind w:right="-170"/>
        <w:rPr>
          <w:bCs/>
          <w:lang w:val="es-ES"/>
        </w:rPr>
      </w:pPr>
      <w:hyperlink r:id="rId23" w:history="1">
        <w:r w:rsidR="008C66CF" w:rsidRPr="00971B1C">
          <w:rPr>
            <w:rStyle w:val="Hyperlink"/>
            <w:bCs/>
            <w:lang w:val="es-ES"/>
          </w:rPr>
          <w:t>Recom</w:t>
        </w:r>
        <w:r w:rsidR="005F728D" w:rsidRPr="00971B1C">
          <w:rPr>
            <w:rStyle w:val="Hyperlink"/>
            <w:bCs/>
            <w:lang w:val="es-ES"/>
          </w:rPr>
          <w:t>endación</w:t>
        </w:r>
        <w:r w:rsidR="008C66CF" w:rsidRPr="00971B1C">
          <w:rPr>
            <w:rStyle w:val="Hyperlink"/>
            <w:bCs/>
            <w:lang w:val="es-ES"/>
          </w:rPr>
          <w:t> 5.6(5)/1 (SERCOM-2)</w:t>
        </w:r>
      </w:hyperlink>
      <w:r w:rsidR="008C66CF" w:rsidRPr="00276C46">
        <w:rPr>
          <w:bCs/>
          <w:lang w:val="es-ES"/>
        </w:rPr>
        <w:t xml:space="preserve"> </w:t>
      </w:r>
      <w:r w:rsidR="005F728D" w:rsidRPr="00276C46">
        <w:rPr>
          <w:lang w:val="es-ES"/>
        </w:rPr>
        <w:t>—</w:t>
      </w:r>
      <w:r w:rsidR="008C66CF" w:rsidRPr="00276C46">
        <w:rPr>
          <w:bCs/>
          <w:lang w:val="es-ES"/>
        </w:rPr>
        <w:t xml:space="preserve"> </w:t>
      </w:r>
      <w:r w:rsidR="005F728D" w:rsidRPr="00276C46">
        <w:rPr>
          <w:bCs/>
          <w:lang w:val="es-ES"/>
        </w:rPr>
        <w:t>Plan de Ejecución del Mecanismo de Coordinación de la OMM</w:t>
      </w:r>
      <w:r w:rsidR="008C66CF" w:rsidRPr="00276C46">
        <w:rPr>
          <w:bCs/>
          <w:lang w:val="es-ES"/>
        </w:rPr>
        <w:t>.</w:t>
      </w:r>
    </w:p>
    <w:p w14:paraId="489FCB99" w14:textId="48FA98BD" w:rsidR="008C66CF" w:rsidRPr="002205CB" w:rsidRDefault="002205CB" w:rsidP="008C66CF">
      <w:pPr>
        <w:pStyle w:val="WMOBodyText"/>
        <w:tabs>
          <w:tab w:val="left" w:pos="1134"/>
        </w:tabs>
        <w:spacing w:after="240"/>
        <w:ind w:right="-170"/>
        <w:rPr>
          <w:lang w:val="es-ES"/>
        </w:rPr>
      </w:pPr>
      <w:r w:rsidRPr="002205CB">
        <w:rPr>
          <w:lang w:val="es-ES"/>
        </w:rPr>
        <w:lastRenderedPageBreak/>
        <w:t xml:space="preserve">En marzo de 2022, con motivo del </w:t>
      </w:r>
      <w:hyperlink r:id="rId24" w:history="1">
        <w:r w:rsidRPr="000E09BB">
          <w:rPr>
            <w:rStyle w:val="Hyperlink"/>
            <w:lang w:val="es-ES"/>
          </w:rPr>
          <w:t>Día Meteorológico Mundial de 2022</w:t>
        </w:r>
      </w:hyperlink>
      <w:r w:rsidRPr="002205CB">
        <w:rPr>
          <w:lang w:val="es-ES"/>
        </w:rPr>
        <w:t xml:space="preserve">, cuyo tema fue </w:t>
      </w:r>
      <w:r>
        <w:rPr>
          <w:lang w:val="es-ES"/>
        </w:rPr>
        <w:t>“</w:t>
      </w:r>
      <w:r w:rsidRPr="002205CB">
        <w:rPr>
          <w:lang w:val="es-ES"/>
        </w:rPr>
        <w:t>Alerta Temprana y Acción Temprana</w:t>
      </w:r>
      <w:r>
        <w:rPr>
          <w:lang w:val="es-ES"/>
        </w:rPr>
        <w:t>”</w:t>
      </w:r>
      <w:r w:rsidRPr="002205CB">
        <w:rPr>
          <w:lang w:val="es-ES"/>
        </w:rPr>
        <w:t xml:space="preserve">, el Secretario General de las Naciones Unidas anunció que las </w:t>
      </w:r>
      <w:r w:rsidRPr="000E09BB">
        <w:rPr>
          <w:lang w:val="es-ES"/>
        </w:rPr>
        <w:t>Naciones Unidas enc</w:t>
      </w:r>
      <w:r w:rsidRPr="002205CB">
        <w:rPr>
          <w:lang w:val="es-ES"/>
        </w:rPr>
        <w:t>abezarían una nueva iniciativa para velar por que cada persona en el planeta estuviera protegida por sistemas de alerta temprana en un plazo de cinco años, y pidió a la</w:t>
      </w:r>
      <w:r>
        <w:rPr>
          <w:lang w:val="es-ES"/>
        </w:rPr>
        <w:t xml:space="preserve"> </w:t>
      </w:r>
      <w:r w:rsidRPr="002205CB">
        <w:rPr>
          <w:lang w:val="es-ES"/>
        </w:rPr>
        <w:t>OMM que liderase ese esfuerzo y presentase un plan de acción para dar cumplimiento a ese objetivo en el 27º período de sesiones de la Conferencia de las Partes en la Convención Marco de las Naciones Unidas sobre el Cambio Climático celebrada en Sharm</w:t>
      </w:r>
      <w:r w:rsidR="000E09BB">
        <w:rPr>
          <w:lang w:val="es-ES"/>
        </w:rPr>
        <w:t> </w:t>
      </w:r>
      <w:r w:rsidR="003F5A32">
        <w:rPr>
          <w:lang w:val="es-ES"/>
        </w:rPr>
        <w:t>e</w:t>
      </w:r>
      <w:r w:rsidRPr="002205CB">
        <w:rPr>
          <w:lang w:val="es-ES"/>
        </w:rPr>
        <w:t>l-</w:t>
      </w:r>
      <w:proofErr w:type="spellStart"/>
      <w:r w:rsidRPr="002205CB">
        <w:rPr>
          <w:lang w:val="es-ES"/>
        </w:rPr>
        <w:t>Sheikh</w:t>
      </w:r>
      <w:proofErr w:type="spellEnd"/>
      <w:r w:rsidR="008C66CF" w:rsidRPr="002205CB">
        <w:rPr>
          <w:lang w:val="es-ES"/>
        </w:rPr>
        <w:t>.</w:t>
      </w:r>
    </w:p>
    <w:p w14:paraId="355279FC" w14:textId="50C2536A" w:rsidR="008C66CF" w:rsidRPr="002205CB" w:rsidRDefault="002205CB" w:rsidP="008C66CF">
      <w:pPr>
        <w:pStyle w:val="WMOBodyText"/>
        <w:tabs>
          <w:tab w:val="left" w:pos="1134"/>
        </w:tabs>
        <w:spacing w:after="240"/>
        <w:ind w:right="-170"/>
        <w:rPr>
          <w:lang w:val="es-ES"/>
        </w:rPr>
      </w:pPr>
      <w:r w:rsidRPr="002205CB">
        <w:rPr>
          <w:lang w:val="es-ES" w:eastAsia="en-US"/>
        </w:rPr>
        <w:t>El Plan de Acción Ejecutivo, elaborado en colaboración con las principales organizaciones asociadas</w:t>
      </w:r>
      <w:r>
        <w:rPr>
          <w:lang w:val="es-ES" w:eastAsia="en-US"/>
        </w:rPr>
        <w:t xml:space="preserve">, a saber, la </w:t>
      </w:r>
      <w:r w:rsidRPr="002205CB">
        <w:rPr>
          <w:lang w:val="es-ES" w:eastAsia="en-US"/>
        </w:rPr>
        <w:t>Oficina de las Naciones Unidas para la Reducción del Riesgo de Desastres</w:t>
      </w:r>
      <w:r>
        <w:rPr>
          <w:b/>
          <w:bCs/>
          <w:lang w:val="es-ES" w:eastAsia="en-US"/>
        </w:rPr>
        <w:t xml:space="preserve"> </w:t>
      </w:r>
      <w:r w:rsidRPr="002205CB">
        <w:rPr>
          <w:lang w:val="es-ES" w:eastAsia="en-US"/>
        </w:rPr>
        <w:t>(UNDRR</w:t>
      </w:r>
      <w:r>
        <w:rPr>
          <w:lang w:val="es-ES" w:eastAsia="en-US"/>
        </w:rPr>
        <w:t>)</w:t>
      </w:r>
      <w:r w:rsidR="003F5A32">
        <w:rPr>
          <w:lang w:val="es-ES" w:eastAsia="en-US"/>
        </w:rPr>
        <w:t>,</w:t>
      </w:r>
      <w:r>
        <w:rPr>
          <w:lang w:val="es-ES" w:eastAsia="en-US"/>
        </w:rPr>
        <w:t xml:space="preserve"> el </w:t>
      </w:r>
      <w:r w:rsidRPr="002205CB">
        <w:rPr>
          <w:lang w:val="es-ES" w:eastAsia="en-US"/>
        </w:rPr>
        <w:t>Programa de las Naciones Unidas para el Desarrollo</w:t>
      </w:r>
      <w:r>
        <w:rPr>
          <w:lang w:val="es-ES" w:eastAsia="en-US"/>
        </w:rPr>
        <w:t xml:space="preserve"> (</w:t>
      </w:r>
      <w:r w:rsidRPr="002205CB">
        <w:rPr>
          <w:lang w:val="es-ES" w:eastAsia="en-US"/>
        </w:rPr>
        <w:t>PNUD</w:t>
      </w:r>
      <w:r>
        <w:rPr>
          <w:lang w:val="es-ES" w:eastAsia="en-US"/>
        </w:rPr>
        <w:t xml:space="preserve">), la </w:t>
      </w:r>
      <w:r w:rsidRPr="002205CB">
        <w:rPr>
          <w:lang w:val="es-ES" w:eastAsia="en-US"/>
        </w:rPr>
        <w:t>Organización de las Naciones Unidas para la Educación, la Ciencia y la Cultura</w:t>
      </w:r>
      <w:r>
        <w:rPr>
          <w:lang w:val="es-ES" w:eastAsia="en-US"/>
        </w:rPr>
        <w:t xml:space="preserve"> (</w:t>
      </w:r>
      <w:r w:rsidRPr="002205CB">
        <w:rPr>
          <w:lang w:val="es-ES" w:eastAsia="en-US"/>
        </w:rPr>
        <w:t>UNESCO</w:t>
      </w:r>
      <w:r>
        <w:rPr>
          <w:lang w:val="es-ES" w:eastAsia="en-US"/>
        </w:rPr>
        <w:t xml:space="preserve">), el </w:t>
      </w:r>
      <w:r w:rsidRPr="002205CB">
        <w:rPr>
          <w:lang w:val="es-ES" w:eastAsia="en-US"/>
        </w:rPr>
        <w:t>Programa de las Naciones Unidas para el Medio Ambiente</w:t>
      </w:r>
      <w:r>
        <w:rPr>
          <w:lang w:val="es-ES" w:eastAsia="en-US"/>
        </w:rPr>
        <w:t xml:space="preserve"> (</w:t>
      </w:r>
      <w:r w:rsidRPr="002205CB">
        <w:rPr>
          <w:lang w:val="es-ES" w:eastAsia="en-US"/>
        </w:rPr>
        <w:t>PNUMA</w:t>
      </w:r>
      <w:r>
        <w:rPr>
          <w:lang w:val="es-ES" w:eastAsia="en-US"/>
        </w:rPr>
        <w:t>)</w:t>
      </w:r>
      <w:r w:rsidRPr="002205CB">
        <w:rPr>
          <w:lang w:val="es-ES" w:eastAsia="en-US"/>
        </w:rPr>
        <w:t>,</w:t>
      </w:r>
      <w:r>
        <w:rPr>
          <w:lang w:val="es-ES" w:eastAsia="en-US"/>
        </w:rPr>
        <w:t xml:space="preserve"> la </w:t>
      </w:r>
      <w:r w:rsidRPr="002205CB">
        <w:rPr>
          <w:lang w:val="es-ES" w:eastAsia="en-US"/>
        </w:rPr>
        <w:t xml:space="preserve">Unión Internacional de Telecomunicaciones </w:t>
      </w:r>
      <w:r>
        <w:rPr>
          <w:lang w:val="es-ES" w:eastAsia="en-US"/>
        </w:rPr>
        <w:t>(</w:t>
      </w:r>
      <w:r w:rsidRPr="002205CB">
        <w:rPr>
          <w:lang w:val="es-ES" w:eastAsia="en-US"/>
        </w:rPr>
        <w:t>UIT</w:t>
      </w:r>
      <w:r>
        <w:rPr>
          <w:lang w:val="es-ES" w:eastAsia="en-US"/>
        </w:rPr>
        <w:t>)</w:t>
      </w:r>
      <w:r w:rsidRPr="002205CB">
        <w:rPr>
          <w:lang w:val="es-ES" w:eastAsia="en-US"/>
        </w:rPr>
        <w:t xml:space="preserve">, </w:t>
      </w:r>
      <w:r>
        <w:rPr>
          <w:lang w:val="es-ES" w:eastAsia="en-US"/>
        </w:rPr>
        <w:t xml:space="preserve">la </w:t>
      </w:r>
      <w:r w:rsidRPr="002205CB">
        <w:rPr>
          <w:lang w:val="es-ES" w:eastAsia="en-US"/>
        </w:rPr>
        <w:t xml:space="preserve">Federación Internacional de Sociedades de la Cruz Roja y de la Media Luna Roja </w:t>
      </w:r>
      <w:r>
        <w:rPr>
          <w:lang w:val="es-ES" w:eastAsia="en-US"/>
        </w:rPr>
        <w:t>(</w:t>
      </w:r>
      <w:r w:rsidRPr="002205CB">
        <w:rPr>
          <w:lang w:val="es-ES" w:eastAsia="en-US"/>
        </w:rPr>
        <w:t>FICR</w:t>
      </w:r>
      <w:r>
        <w:rPr>
          <w:lang w:val="es-ES" w:eastAsia="en-US"/>
        </w:rPr>
        <w:t>)</w:t>
      </w:r>
      <w:r w:rsidRPr="002205CB">
        <w:rPr>
          <w:lang w:val="es-ES" w:eastAsia="en-US"/>
        </w:rPr>
        <w:t xml:space="preserve">, </w:t>
      </w:r>
      <w:r>
        <w:rPr>
          <w:lang w:val="es-ES" w:eastAsia="en-US"/>
        </w:rPr>
        <w:t xml:space="preserve">la </w:t>
      </w:r>
      <w:r w:rsidRPr="002205CB">
        <w:rPr>
          <w:lang w:val="es-ES" w:eastAsia="en-US"/>
        </w:rPr>
        <w:t xml:space="preserve">Alianza para una Acción Temprana que Tenga en Cuenta los Riesgos </w:t>
      </w:r>
      <w:r>
        <w:rPr>
          <w:lang w:val="es-ES" w:eastAsia="en-US"/>
        </w:rPr>
        <w:t>(</w:t>
      </w:r>
      <w:r w:rsidRPr="002205CB">
        <w:rPr>
          <w:lang w:val="es-ES" w:eastAsia="en-US"/>
        </w:rPr>
        <w:t>REAP</w:t>
      </w:r>
      <w:r>
        <w:rPr>
          <w:lang w:val="es-ES" w:eastAsia="en-US"/>
        </w:rPr>
        <w:t>)</w:t>
      </w:r>
      <w:r w:rsidRPr="002205CB">
        <w:rPr>
          <w:lang w:val="es-ES" w:eastAsia="en-US"/>
        </w:rPr>
        <w:t xml:space="preserve">, </w:t>
      </w:r>
      <w:r>
        <w:rPr>
          <w:lang w:val="es-ES" w:eastAsia="en-US"/>
        </w:rPr>
        <w:t xml:space="preserve">la </w:t>
      </w:r>
      <w:r w:rsidRPr="002205CB">
        <w:rPr>
          <w:lang w:val="es-ES" w:eastAsia="en-US"/>
        </w:rPr>
        <w:t>Oficina de Coordinación de Asuntos Humanitarios </w:t>
      </w:r>
      <w:r>
        <w:rPr>
          <w:lang w:val="es-ES" w:eastAsia="en-US"/>
        </w:rPr>
        <w:t>(</w:t>
      </w:r>
      <w:r w:rsidRPr="002205CB">
        <w:rPr>
          <w:lang w:val="es-ES" w:eastAsia="en-US"/>
        </w:rPr>
        <w:t>OCHA</w:t>
      </w:r>
      <w:r>
        <w:rPr>
          <w:lang w:val="es-ES" w:eastAsia="en-US"/>
        </w:rPr>
        <w:t>)</w:t>
      </w:r>
      <w:r w:rsidRPr="002205CB">
        <w:rPr>
          <w:lang w:val="es-ES" w:eastAsia="en-US"/>
        </w:rPr>
        <w:t xml:space="preserve">, </w:t>
      </w:r>
      <w:r>
        <w:rPr>
          <w:lang w:val="es-ES" w:eastAsia="en-US"/>
        </w:rPr>
        <w:t xml:space="preserve">la </w:t>
      </w:r>
      <w:r w:rsidRPr="002205CB">
        <w:rPr>
          <w:lang w:val="es-ES" w:eastAsia="en-US"/>
        </w:rPr>
        <w:t xml:space="preserve">Organización para la Alimentación y la Agricultura </w:t>
      </w:r>
      <w:r>
        <w:rPr>
          <w:lang w:val="es-ES" w:eastAsia="en-US"/>
        </w:rPr>
        <w:t>(</w:t>
      </w:r>
      <w:r w:rsidRPr="002205CB">
        <w:rPr>
          <w:lang w:val="es-ES" w:eastAsia="en-US"/>
        </w:rPr>
        <w:t>FAO</w:t>
      </w:r>
      <w:r>
        <w:rPr>
          <w:lang w:val="es-ES" w:eastAsia="en-US"/>
        </w:rPr>
        <w:t>)</w:t>
      </w:r>
      <w:r w:rsidRPr="002205CB">
        <w:rPr>
          <w:lang w:val="es-ES" w:eastAsia="en-US"/>
        </w:rPr>
        <w:t xml:space="preserve"> y </w:t>
      </w:r>
      <w:r>
        <w:rPr>
          <w:lang w:val="es-ES" w:eastAsia="en-US"/>
        </w:rPr>
        <w:t xml:space="preserve">el </w:t>
      </w:r>
      <w:r w:rsidRPr="002205CB">
        <w:rPr>
          <w:lang w:val="es-ES" w:eastAsia="en-US"/>
        </w:rPr>
        <w:t xml:space="preserve">Programa Mundial de Alimentos </w:t>
      </w:r>
      <w:r>
        <w:rPr>
          <w:lang w:val="es-ES" w:eastAsia="en-US"/>
        </w:rPr>
        <w:t>(</w:t>
      </w:r>
      <w:r w:rsidRPr="002205CB">
        <w:rPr>
          <w:lang w:val="es-ES" w:eastAsia="en-US"/>
        </w:rPr>
        <w:t>PMA</w:t>
      </w:r>
      <w:r w:rsidRPr="00517183">
        <w:rPr>
          <w:lang w:val="es-ES" w:eastAsia="en-US"/>
        </w:rPr>
        <w:t xml:space="preserve">), resume las </w:t>
      </w:r>
      <w:r w:rsidR="000E09BB" w:rsidRPr="00517183">
        <w:rPr>
          <w:lang w:val="es-ES" w:eastAsia="en-US"/>
        </w:rPr>
        <w:t xml:space="preserve">medidas iniciales que </w:t>
      </w:r>
      <w:r w:rsidR="005701DE" w:rsidRPr="00517183">
        <w:rPr>
          <w:lang w:val="es-ES" w:eastAsia="en-US"/>
        </w:rPr>
        <w:t>se deben</w:t>
      </w:r>
      <w:r w:rsidR="000E09BB" w:rsidRPr="00517183">
        <w:rPr>
          <w:lang w:val="es-ES" w:eastAsia="en-US"/>
        </w:rPr>
        <w:t xml:space="preserve"> adoptar</w:t>
      </w:r>
      <w:r w:rsidRPr="00517183">
        <w:rPr>
          <w:lang w:val="es-ES" w:eastAsia="en-US"/>
        </w:rPr>
        <w:t xml:space="preserve"> para alcanzar el objetivo</w:t>
      </w:r>
      <w:r w:rsidR="005701DE" w:rsidRPr="00517183">
        <w:rPr>
          <w:lang w:val="es-ES" w:eastAsia="en-US"/>
        </w:rPr>
        <w:t>, el cual se presenta en la forma de cuatro pilares</w:t>
      </w:r>
      <w:r w:rsidRPr="00517183">
        <w:rPr>
          <w:lang w:val="es-ES" w:eastAsia="en-US"/>
        </w:rPr>
        <w:t xml:space="preserve"> de un sistema de alerta temprana de peligros múltiples</w:t>
      </w:r>
      <w:r w:rsidR="005701DE" w:rsidRPr="00517183">
        <w:rPr>
          <w:lang w:val="es-ES" w:eastAsia="en-US"/>
        </w:rPr>
        <w:t>.</w:t>
      </w:r>
    </w:p>
    <w:p w14:paraId="381E8460" w14:textId="2205106C" w:rsidR="008C66CF" w:rsidRPr="00541D27" w:rsidRDefault="00541D27" w:rsidP="008C66CF">
      <w:pPr>
        <w:pStyle w:val="WMOBodyText"/>
        <w:rPr>
          <w:lang w:val="es-ES" w:eastAsia="en-US"/>
        </w:rPr>
      </w:pPr>
      <w:r w:rsidRPr="00541D27">
        <w:rPr>
          <w:lang w:val="es-ES"/>
        </w:rPr>
        <w:t xml:space="preserve">El Consejo Ejecutivo, mediante su </w:t>
      </w:r>
      <w:hyperlink r:id="rId25" w:anchor="page=20" w:history="1">
        <w:r w:rsidRPr="00541D27">
          <w:rPr>
            <w:rStyle w:val="Hyperlink"/>
            <w:lang w:val="es-ES"/>
          </w:rPr>
          <w:t>Resolución 3 (EC-75)</w:t>
        </w:r>
      </w:hyperlink>
      <w:r w:rsidRPr="00541D27">
        <w:rPr>
          <w:lang w:val="es-ES"/>
        </w:rPr>
        <w:t xml:space="preserve"> — Iniciativa Mundial de las Naciones Unidas sobre las Alertas Tempranas y la Adaptación, solicitó a la SERCOM que, en consulta con otros órganos de la OMM y con el apoyo de la Secretaría, elaborase un plan de acción inicial en respuesta a la </w:t>
      </w:r>
      <w:r w:rsidR="000832EB">
        <w:rPr>
          <w:lang w:val="es-ES"/>
        </w:rPr>
        <w:t>i</w:t>
      </w:r>
      <w:r w:rsidRPr="00541D27">
        <w:rPr>
          <w:lang w:val="es-ES"/>
        </w:rPr>
        <w:t>niciativa de las Naciones Unidas Alertas Tempranas para Todos</w:t>
      </w:r>
      <w:r w:rsidR="008C66CF" w:rsidRPr="00541D27">
        <w:rPr>
          <w:lang w:val="es-ES"/>
        </w:rPr>
        <w:t>.</w:t>
      </w:r>
    </w:p>
    <w:p w14:paraId="05C929D3" w14:textId="2E380B11" w:rsidR="008C66CF" w:rsidRPr="00A35CE5" w:rsidRDefault="00517183" w:rsidP="008C66CF">
      <w:pPr>
        <w:pStyle w:val="WMOBodyText"/>
        <w:rPr>
          <w:lang w:val="es-ES" w:eastAsia="en-US"/>
        </w:rPr>
      </w:pPr>
      <w:r w:rsidRPr="00517183">
        <w:rPr>
          <w:lang w:val="es-ES" w:eastAsia="en-US"/>
        </w:rPr>
        <w:t>Consciente de la urgencia de los plazos</w:t>
      </w:r>
      <w:r w:rsidR="008C66CF" w:rsidRPr="00517183">
        <w:rPr>
          <w:lang w:val="es-ES" w:eastAsia="en-US"/>
        </w:rPr>
        <w:t xml:space="preserve">, </w:t>
      </w:r>
      <w:r w:rsidR="00A35CE5" w:rsidRPr="00517183">
        <w:rPr>
          <w:lang w:val="es-ES" w:eastAsia="en-US"/>
        </w:rPr>
        <w:t>la SERCOM</w:t>
      </w:r>
      <w:r w:rsidR="00A35CE5" w:rsidRPr="00A35CE5">
        <w:rPr>
          <w:lang w:val="es-ES" w:eastAsia="en-US"/>
        </w:rPr>
        <w:t xml:space="preserve">, en su segunda reunión </w:t>
      </w:r>
      <w:r w:rsidR="000832EB">
        <w:rPr>
          <w:lang w:val="es-ES" w:eastAsia="en-US"/>
        </w:rPr>
        <w:t>(</w:t>
      </w:r>
      <w:r w:rsidR="00A35CE5" w:rsidRPr="00A35CE5">
        <w:rPr>
          <w:lang w:val="es-ES" w:eastAsia="en-US"/>
        </w:rPr>
        <w:t>octubre de 2022</w:t>
      </w:r>
      <w:r w:rsidR="000832EB">
        <w:rPr>
          <w:lang w:val="es-ES" w:eastAsia="en-US"/>
        </w:rPr>
        <w:t>)</w:t>
      </w:r>
      <w:r w:rsidR="00A35CE5" w:rsidRPr="00A35CE5">
        <w:rPr>
          <w:lang w:val="es-ES" w:eastAsia="en-US"/>
        </w:rPr>
        <w:t xml:space="preserve">, solicitó a su presidente, mediante la </w:t>
      </w:r>
      <w:hyperlink r:id="rId26" w:history="1">
        <w:r w:rsidR="00A35CE5" w:rsidRPr="00A35CE5">
          <w:rPr>
            <w:rStyle w:val="Hyperlink"/>
            <w:lang w:val="es-ES" w:eastAsia="en-US"/>
          </w:rPr>
          <w:t>Resolución 5.6(1)/1 (SERCOM-2)</w:t>
        </w:r>
      </w:hyperlink>
      <w:r w:rsidR="00A35CE5" w:rsidRPr="00A35CE5">
        <w:rPr>
          <w:lang w:val="es-ES" w:eastAsia="en-US"/>
        </w:rPr>
        <w:t xml:space="preserve"> – Iniciativa </w:t>
      </w:r>
      <w:r w:rsidR="00A35CE5" w:rsidRPr="008B3D81">
        <w:rPr>
          <w:lang w:val="es-ES" w:eastAsia="en-US"/>
        </w:rPr>
        <w:t>Mu</w:t>
      </w:r>
      <w:r w:rsidR="00A35CE5" w:rsidRPr="00A35CE5">
        <w:rPr>
          <w:lang w:val="es-ES" w:eastAsia="en-US"/>
        </w:rPr>
        <w:t xml:space="preserve">ndial de las Naciones Unidas sobre las Alertas Tempranas y la Adaptación, que </w:t>
      </w:r>
      <w:r w:rsidR="008C68DB">
        <w:rPr>
          <w:lang w:val="es-ES" w:eastAsia="en-US"/>
        </w:rPr>
        <w:t>adoptase “</w:t>
      </w:r>
      <w:r w:rsidR="00A35CE5" w:rsidRPr="00A35CE5">
        <w:rPr>
          <w:lang w:val="es-ES" w:eastAsia="en-US"/>
        </w:rPr>
        <w:t>medidas inmediatas con el fin de avanzar en los preparativos para la aplicación práctica de la iniciativa</w:t>
      </w:r>
      <w:r w:rsidR="00A35CE5">
        <w:rPr>
          <w:lang w:val="es-ES" w:eastAsia="en-US"/>
        </w:rPr>
        <w:t xml:space="preserve">” en estrecha coordinación con otros órganos de la OMM, y </w:t>
      </w:r>
      <w:r w:rsidR="008C68DB">
        <w:rPr>
          <w:lang w:val="es-ES" w:eastAsia="en-US"/>
        </w:rPr>
        <w:t>formulase “</w:t>
      </w:r>
      <w:r w:rsidR="008C68DB" w:rsidRPr="008C68DB">
        <w:rPr>
          <w:lang w:val="es-ES" w:eastAsia="en-US"/>
        </w:rPr>
        <w:t>una recomendación destinada a la 76ª</w:t>
      </w:r>
      <w:r w:rsidR="008C68DB">
        <w:rPr>
          <w:lang w:val="es-ES" w:eastAsia="en-US"/>
        </w:rPr>
        <w:t> </w:t>
      </w:r>
      <w:r w:rsidR="008C68DB" w:rsidRPr="008C68DB">
        <w:rPr>
          <w:lang w:val="es-ES" w:eastAsia="en-US"/>
        </w:rPr>
        <w:t>reunión del Consejo Ejecutivo, en la que se aborden las actividades prioritarias, las estructuras de los órganos subsidiarios propuestas y las asociaciones de apoyo necesarias</w:t>
      </w:r>
      <w:r w:rsidR="008C68DB">
        <w:rPr>
          <w:lang w:val="es-ES" w:eastAsia="en-US"/>
        </w:rPr>
        <w:t>”.</w:t>
      </w:r>
    </w:p>
    <w:p w14:paraId="11563A0E" w14:textId="77777777" w:rsidR="008C66CF" w:rsidRPr="00A35CE5" w:rsidRDefault="008C66CF" w:rsidP="008C66CF">
      <w:pPr>
        <w:pStyle w:val="WMOBodyText"/>
        <w:rPr>
          <w:lang w:val="es-ES"/>
        </w:rPr>
      </w:pPr>
    </w:p>
    <w:p w14:paraId="33FDD99E" w14:textId="77777777" w:rsidR="008C66CF" w:rsidRDefault="008C66CF" w:rsidP="008C66CF">
      <w:pPr>
        <w:pStyle w:val="WMOBodyText"/>
        <w:jc w:val="center"/>
      </w:pPr>
      <w:r>
        <w:t>_______________</w:t>
      </w:r>
    </w:p>
    <w:p w14:paraId="1B3AF224" w14:textId="302ABCE5" w:rsidR="00581CFE" w:rsidRPr="00633FDB" w:rsidRDefault="00581CFE" w:rsidP="00581CFE">
      <w:pPr>
        <w:spacing w:before="480"/>
        <w:jc w:val="center"/>
        <w:rPr>
          <w:lang w:val="es-ES_tradnl"/>
        </w:rPr>
      </w:pPr>
    </w:p>
    <w:p w14:paraId="3F681AD5" w14:textId="77777777" w:rsidR="00581CFE" w:rsidRPr="00633FDB" w:rsidRDefault="00581CFE" w:rsidP="00581CFE">
      <w:pPr>
        <w:tabs>
          <w:tab w:val="clear" w:pos="1134"/>
        </w:tabs>
        <w:jc w:val="left"/>
        <w:rPr>
          <w:rFonts w:eastAsia="Verdana" w:cs="Verdana"/>
          <w:b/>
          <w:bCs/>
          <w:caps/>
          <w:kern w:val="32"/>
          <w:sz w:val="24"/>
          <w:szCs w:val="24"/>
          <w:lang w:val="es-ES_tradnl" w:eastAsia="zh-TW"/>
        </w:rPr>
      </w:pPr>
      <w:r w:rsidRPr="00633FDB">
        <w:rPr>
          <w:lang w:val="es-ES_tradnl"/>
        </w:rPr>
        <w:br w:type="page"/>
      </w:r>
    </w:p>
    <w:p w14:paraId="178B64E9" w14:textId="2D449FCD" w:rsidR="00581CFE" w:rsidRPr="00633FDB" w:rsidRDefault="00581CFE" w:rsidP="00581CFE">
      <w:pPr>
        <w:spacing w:before="480"/>
        <w:jc w:val="center"/>
        <w:rPr>
          <w:b/>
          <w:bCs/>
          <w:sz w:val="22"/>
          <w:szCs w:val="22"/>
          <w:lang w:val="es-ES_tradnl"/>
        </w:rPr>
      </w:pPr>
      <w:bookmarkStart w:id="3" w:name="_Annex_to_Draft_2"/>
      <w:bookmarkStart w:id="4" w:name="_Annex_to_Draft"/>
      <w:bookmarkStart w:id="5" w:name="_Annex_to_draft_1"/>
      <w:bookmarkStart w:id="6" w:name="AnexoRecomendación"/>
      <w:bookmarkEnd w:id="1"/>
      <w:bookmarkEnd w:id="3"/>
      <w:bookmarkEnd w:id="4"/>
      <w:bookmarkEnd w:id="5"/>
      <w:bookmarkEnd w:id="6"/>
      <w:r w:rsidRPr="00633FDB">
        <w:rPr>
          <w:b/>
          <w:bCs/>
          <w:sz w:val="22"/>
          <w:szCs w:val="22"/>
          <w:lang w:val="es-ES_tradnl"/>
        </w:rPr>
        <w:lastRenderedPageBreak/>
        <w:t xml:space="preserve">Anexo al proyecto de </w:t>
      </w:r>
      <w:r w:rsidR="008C66CF">
        <w:rPr>
          <w:b/>
          <w:bCs/>
          <w:sz w:val="22"/>
          <w:szCs w:val="22"/>
          <w:lang w:val="es-ES_tradnl"/>
        </w:rPr>
        <w:t>Decisión</w:t>
      </w:r>
      <w:r w:rsidRPr="00633FDB">
        <w:rPr>
          <w:b/>
          <w:bCs/>
          <w:sz w:val="22"/>
          <w:szCs w:val="22"/>
          <w:lang w:val="es-ES_tradnl"/>
        </w:rPr>
        <w:t xml:space="preserve"> </w:t>
      </w:r>
      <w:r w:rsidR="00B47313">
        <w:rPr>
          <w:b/>
          <w:bCs/>
          <w:sz w:val="22"/>
          <w:szCs w:val="22"/>
          <w:lang w:val="es-ES_tradnl"/>
        </w:rPr>
        <w:t>4(2)</w:t>
      </w:r>
      <w:r w:rsidRPr="00633FDB">
        <w:rPr>
          <w:b/>
          <w:bCs/>
          <w:sz w:val="22"/>
          <w:szCs w:val="22"/>
          <w:lang w:val="es-ES_tradnl"/>
        </w:rPr>
        <w:t>/1 (EC-7</w:t>
      </w:r>
      <w:r>
        <w:rPr>
          <w:b/>
          <w:bCs/>
          <w:sz w:val="22"/>
          <w:szCs w:val="22"/>
          <w:lang w:val="es-ES_tradnl"/>
        </w:rPr>
        <w:t>6</w:t>
      </w:r>
      <w:r w:rsidRPr="00633FDB">
        <w:rPr>
          <w:b/>
          <w:bCs/>
          <w:sz w:val="22"/>
          <w:szCs w:val="22"/>
          <w:lang w:val="es-ES_tradnl"/>
        </w:rPr>
        <w:t>)</w:t>
      </w:r>
    </w:p>
    <w:p w14:paraId="59AB0B72" w14:textId="702A9032" w:rsidR="00581CFE" w:rsidRPr="00633FDB" w:rsidRDefault="00B47313" w:rsidP="00581CFE">
      <w:pPr>
        <w:spacing w:before="240" w:after="360"/>
        <w:jc w:val="center"/>
        <w:rPr>
          <w:b/>
          <w:bCs/>
          <w:sz w:val="22"/>
          <w:szCs w:val="22"/>
          <w:lang w:val="es-ES_tradnl"/>
        </w:rPr>
      </w:pPr>
      <w:r>
        <w:rPr>
          <w:b/>
          <w:bCs/>
          <w:sz w:val="22"/>
          <w:szCs w:val="22"/>
          <w:lang w:val="es-ES_tradnl"/>
        </w:rPr>
        <w:t>Equipo de Expertos sobre los Servicios de Alerta Temprana</w:t>
      </w:r>
    </w:p>
    <w:p w14:paraId="3B43727B" w14:textId="23FBA1D1" w:rsidR="00B47313" w:rsidRPr="00F37172" w:rsidRDefault="00B47313" w:rsidP="00B47313">
      <w:pPr>
        <w:pStyle w:val="Heading2"/>
        <w:rPr>
          <w:b w:val="0"/>
          <w:bCs w:val="0"/>
          <w:lang w:val="es-ES"/>
        </w:rPr>
      </w:pPr>
      <w:r w:rsidRPr="00F37172">
        <w:rPr>
          <w:rStyle w:val="normaltextrun"/>
          <w:lang w:val="es-ES"/>
        </w:rPr>
        <w:t>Mandato</w:t>
      </w:r>
    </w:p>
    <w:p w14:paraId="258BAE54" w14:textId="7DF90DD9" w:rsidR="00B47313" w:rsidRPr="00C16698" w:rsidRDefault="00C16698" w:rsidP="00B47313">
      <w:pPr>
        <w:pStyle w:val="WMOBodyText"/>
        <w:rPr>
          <w:lang w:val="es-ES"/>
        </w:rPr>
      </w:pPr>
      <w:r w:rsidRPr="00C16698">
        <w:rPr>
          <w:lang w:val="es-ES"/>
        </w:rPr>
        <w:t xml:space="preserve">El Equipo de Expertos sobre los Servicios de Alerta Temprana (ET-EWS) se encargará, bajo la dirección del Comité Permanente de Reducción de Riesgos de Desastre y Servicios para el Público (SC-DRR) de la Comisión de Aplicaciones y Servicios Meteorológicos, Climáticos, Hidrológicos y Medioambientales Conexos (denominada asimismo “Comisión de Servicios” o “SERCOM”), y </w:t>
      </w:r>
      <w:r>
        <w:rPr>
          <w:lang w:val="es-ES"/>
        </w:rPr>
        <w:t>bajo la supervisión general del presidente de la SERCOM</w:t>
      </w:r>
      <w:r w:rsidR="00B47313" w:rsidRPr="00C16698">
        <w:rPr>
          <w:lang w:val="es-ES"/>
        </w:rPr>
        <w:t>:</w:t>
      </w:r>
    </w:p>
    <w:p w14:paraId="7AAB9797" w14:textId="197FD4C2" w:rsidR="00B47313" w:rsidRPr="00E84405" w:rsidRDefault="00C16698" w:rsidP="00B47313">
      <w:pPr>
        <w:pStyle w:val="paragraph"/>
        <w:numPr>
          <w:ilvl w:val="0"/>
          <w:numId w:val="47"/>
        </w:numPr>
        <w:spacing w:before="240" w:beforeAutospacing="0" w:after="0" w:afterAutospacing="0"/>
        <w:textAlignment w:val="baseline"/>
        <w:rPr>
          <w:rStyle w:val="normaltextrun"/>
          <w:rFonts w:ascii="Verdana" w:eastAsia="Arial" w:hAnsi="Verdana" w:cs="Arial"/>
          <w:sz w:val="20"/>
          <w:szCs w:val="20"/>
          <w:lang w:val="es-ES" w:eastAsia="en-US"/>
        </w:rPr>
      </w:pPr>
      <w:r w:rsidRPr="00E84405">
        <w:rPr>
          <w:rStyle w:val="normaltextrun"/>
          <w:rFonts w:ascii="Verdana" w:hAnsi="Verdana"/>
          <w:sz w:val="20"/>
          <w:szCs w:val="20"/>
          <w:lang w:val="es-ES"/>
        </w:rPr>
        <w:t xml:space="preserve">de elaborar y mantener al día las normas </w:t>
      </w:r>
      <w:r w:rsidR="00E84405" w:rsidRPr="00E84405">
        <w:rPr>
          <w:rStyle w:val="normaltextrun"/>
          <w:rFonts w:ascii="Verdana" w:hAnsi="Verdana"/>
          <w:sz w:val="20"/>
          <w:szCs w:val="20"/>
          <w:lang w:val="es-ES"/>
        </w:rPr>
        <w:t xml:space="preserve">y </w:t>
      </w:r>
      <w:r w:rsidR="00E84405">
        <w:rPr>
          <w:rStyle w:val="normaltextrun"/>
          <w:rFonts w:ascii="Verdana" w:hAnsi="Verdana"/>
          <w:sz w:val="20"/>
          <w:szCs w:val="20"/>
          <w:lang w:val="es-ES"/>
        </w:rPr>
        <w:t xml:space="preserve">las </w:t>
      </w:r>
      <w:r w:rsidR="00E84405" w:rsidRPr="00E84405">
        <w:rPr>
          <w:rStyle w:val="normaltextrun"/>
          <w:rFonts w:ascii="Verdana" w:hAnsi="Verdana"/>
          <w:sz w:val="20"/>
          <w:szCs w:val="20"/>
          <w:lang w:val="es-ES"/>
        </w:rPr>
        <w:t xml:space="preserve">orientaciones de la OMM, así como el material de formación </w:t>
      </w:r>
      <w:r w:rsidR="00E84405">
        <w:rPr>
          <w:rStyle w:val="normaltextrun"/>
          <w:rFonts w:ascii="Verdana" w:hAnsi="Verdana"/>
          <w:sz w:val="20"/>
          <w:szCs w:val="20"/>
          <w:lang w:val="es-ES"/>
        </w:rPr>
        <w:t xml:space="preserve">necesario para </w:t>
      </w:r>
      <w:r w:rsidR="00E84405" w:rsidRPr="00E84405">
        <w:rPr>
          <w:rFonts w:ascii="Verdana" w:hAnsi="Verdana"/>
          <w:sz w:val="20"/>
          <w:szCs w:val="20"/>
          <w:lang w:val="es-ES"/>
        </w:rPr>
        <w:t>apoyar la prestación eficaz y sostenida de servicios de alerta temprana;</w:t>
      </w:r>
    </w:p>
    <w:p w14:paraId="23E37C36" w14:textId="5FF3B599" w:rsidR="00B47313" w:rsidRPr="00E84405" w:rsidRDefault="00E84405" w:rsidP="00B47313">
      <w:pPr>
        <w:pStyle w:val="paragraph"/>
        <w:numPr>
          <w:ilvl w:val="0"/>
          <w:numId w:val="47"/>
        </w:numPr>
        <w:spacing w:before="240" w:beforeAutospacing="0" w:after="0" w:afterAutospacing="0"/>
        <w:textAlignment w:val="baseline"/>
        <w:rPr>
          <w:rStyle w:val="normaltextrun"/>
          <w:rFonts w:ascii="Verdana" w:hAnsi="Verdana"/>
          <w:sz w:val="20"/>
          <w:szCs w:val="20"/>
          <w:lang w:val="es-ES"/>
        </w:rPr>
      </w:pPr>
      <w:r>
        <w:rPr>
          <w:rFonts w:ascii="Verdana" w:hAnsi="Verdana"/>
          <w:sz w:val="20"/>
          <w:szCs w:val="20"/>
          <w:lang w:val="es-ES"/>
        </w:rPr>
        <w:t>de desarrollar</w:t>
      </w:r>
      <w:r w:rsidRPr="00E84405">
        <w:rPr>
          <w:rFonts w:ascii="Verdana" w:hAnsi="Verdana"/>
          <w:sz w:val="20"/>
          <w:szCs w:val="20"/>
          <w:lang w:val="es-ES"/>
        </w:rPr>
        <w:t xml:space="preserve"> los elementos técnicos, científicos y tecnológicos necesarios para </w:t>
      </w:r>
      <w:r>
        <w:rPr>
          <w:rFonts w:ascii="Verdana" w:hAnsi="Verdana"/>
          <w:sz w:val="20"/>
          <w:szCs w:val="20"/>
          <w:lang w:val="es-ES"/>
        </w:rPr>
        <w:t>la ejecución del</w:t>
      </w:r>
      <w:r w:rsidRPr="00E84405">
        <w:rPr>
          <w:rFonts w:ascii="Verdana" w:hAnsi="Verdana"/>
          <w:sz w:val="20"/>
          <w:szCs w:val="20"/>
          <w:lang w:val="es-ES"/>
        </w:rPr>
        <w:t xml:space="preserve"> </w:t>
      </w:r>
      <w:r w:rsidR="000832EB">
        <w:rPr>
          <w:rFonts w:ascii="Verdana" w:hAnsi="Verdana"/>
          <w:sz w:val="20"/>
          <w:szCs w:val="20"/>
          <w:lang w:val="es-ES"/>
        </w:rPr>
        <w:t>p</w:t>
      </w:r>
      <w:r w:rsidRPr="00E84405">
        <w:rPr>
          <w:rFonts w:ascii="Verdana" w:hAnsi="Verdana"/>
          <w:sz w:val="20"/>
          <w:szCs w:val="20"/>
          <w:lang w:val="es-ES"/>
        </w:rPr>
        <w:t xml:space="preserve">lan de </w:t>
      </w:r>
      <w:r w:rsidR="000832EB">
        <w:rPr>
          <w:rFonts w:ascii="Verdana" w:hAnsi="Verdana"/>
          <w:sz w:val="20"/>
          <w:szCs w:val="20"/>
          <w:lang w:val="es-ES"/>
        </w:rPr>
        <w:t>a</w:t>
      </w:r>
      <w:r w:rsidRPr="00E84405">
        <w:rPr>
          <w:rFonts w:ascii="Verdana" w:hAnsi="Verdana"/>
          <w:sz w:val="20"/>
          <w:szCs w:val="20"/>
          <w:lang w:val="es-ES"/>
        </w:rPr>
        <w:t xml:space="preserve">cción sobre </w:t>
      </w:r>
      <w:r w:rsidR="00DA52A4">
        <w:rPr>
          <w:rFonts w:ascii="Verdana" w:hAnsi="Verdana"/>
          <w:sz w:val="20"/>
          <w:szCs w:val="20"/>
          <w:lang w:val="es-ES"/>
        </w:rPr>
        <w:t>la iniciativa A</w:t>
      </w:r>
      <w:r w:rsidRPr="00E84405">
        <w:rPr>
          <w:rFonts w:ascii="Verdana" w:hAnsi="Verdana"/>
          <w:sz w:val="20"/>
          <w:szCs w:val="20"/>
          <w:lang w:val="es-ES"/>
        </w:rPr>
        <w:t xml:space="preserve">lertas </w:t>
      </w:r>
      <w:r w:rsidR="00DA52A4">
        <w:rPr>
          <w:rFonts w:ascii="Verdana" w:hAnsi="Verdana"/>
          <w:sz w:val="20"/>
          <w:szCs w:val="20"/>
          <w:lang w:val="es-ES"/>
        </w:rPr>
        <w:t>T</w:t>
      </w:r>
      <w:r w:rsidRPr="00E84405">
        <w:rPr>
          <w:rFonts w:ascii="Verdana" w:hAnsi="Verdana"/>
          <w:sz w:val="20"/>
          <w:szCs w:val="20"/>
          <w:lang w:val="es-ES"/>
        </w:rPr>
        <w:t xml:space="preserve">empranas para </w:t>
      </w:r>
      <w:r w:rsidR="00DA52A4">
        <w:rPr>
          <w:rFonts w:ascii="Verdana" w:hAnsi="Verdana"/>
          <w:sz w:val="20"/>
          <w:szCs w:val="20"/>
          <w:lang w:val="es-ES"/>
        </w:rPr>
        <w:t>T</w:t>
      </w:r>
      <w:r w:rsidRPr="00E84405">
        <w:rPr>
          <w:rFonts w:ascii="Verdana" w:hAnsi="Verdana"/>
          <w:sz w:val="20"/>
          <w:szCs w:val="20"/>
          <w:lang w:val="es-ES"/>
        </w:rPr>
        <w:t>odos</w:t>
      </w:r>
      <w:r w:rsidR="006658F9">
        <w:rPr>
          <w:rFonts w:ascii="Verdana" w:hAnsi="Verdana"/>
          <w:sz w:val="20"/>
          <w:szCs w:val="20"/>
          <w:lang w:val="es-ES"/>
        </w:rPr>
        <w:t xml:space="preserve"> que abarca el conjunto de la OMM</w:t>
      </w:r>
      <w:r w:rsidRPr="00E84405">
        <w:rPr>
          <w:rFonts w:ascii="Verdana" w:hAnsi="Verdana"/>
          <w:sz w:val="20"/>
          <w:szCs w:val="20"/>
          <w:lang w:val="es-ES"/>
        </w:rPr>
        <w:t xml:space="preserve">, teniendo en cuenta el </w:t>
      </w:r>
      <w:r w:rsidR="00BE6887" w:rsidRPr="00BE6887">
        <w:rPr>
          <w:rFonts w:ascii="Verdana" w:hAnsi="Verdana"/>
          <w:sz w:val="20"/>
          <w:szCs w:val="20"/>
          <w:lang w:val="es-ES"/>
        </w:rPr>
        <w:t xml:space="preserve">Plan de Acción Ejecutivo de </w:t>
      </w:r>
      <w:r w:rsidR="00DA52A4">
        <w:rPr>
          <w:rFonts w:ascii="Verdana" w:hAnsi="Verdana"/>
          <w:sz w:val="20"/>
          <w:szCs w:val="20"/>
          <w:lang w:val="es-ES"/>
        </w:rPr>
        <w:t>dicha iniciativa</w:t>
      </w:r>
      <w:r w:rsidRPr="00E84405">
        <w:rPr>
          <w:rFonts w:ascii="Verdana" w:hAnsi="Verdana"/>
          <w:sz w:val="20"/>
          <w:szCs w:val="20"/>
          <w:lang w:val="es-ES"/>
        </w:rPr>
        <w:t>, en consulta con las subestructuras pertinentes de</w:t>
      </w:r>
      <w:r w:rsidR="00DA52A4">
        <w:rPr>
          <w:rFonts w:ascii="Verdana" w:hAnsi="Verdana"/>
          <w:sz w:val="20"/>
          <w:szCs w:val="20"/>
          <w:lang w:val="es-ES"/>
        </w:rPr>
        <w:t xml:space="preserve"> la </w:t>
      </w:r>
      <w:r w:rsidR="00DA52A4" w:rsidRPr="00DA52A4">
        <w:rPr>
          <w:rFonts w:ascii="Verdana" w:hAnsi="Verdana"/>
          <w:sz w:val="20"/>
          <w:szCs w:val="20"/>
          <w:lang w:val="es-ES"/>
        </w:rPr>
        <w:t xml:space="preserve">Comisión de Observaciones, Infraestructura y Sistemas de Información </w:t>
      </w:r>
      <w:r w:rsidR="00DA52A4">
        <w:rPr>
          <w:rFonts w:ascii="Verdana" w:hAnsi="Verdana"/>
          <w:sz w:val="20"/>
          <w:szCs w:val="20"/>
          <w:lang w:val="es-ES"/>
        </w:rPr>
        <w:t>(</w:t>
      </w:r>
      <w:r w:rsidRPr="00E84405">
        <w:rPr>
          <w:rFonts w:ascii="Verdana" w:hAnsi="Verdana"/>
          <w:sz w:val="20"/>
          <w:szCs w:val="20"/>
          <w:lang w:val="es-ES"/>
        </w:rPr>
        <w:t>INFCOM</w:t>
      </w:r>
      <w:r w:rsidR="00DA52A4">
        <w:rPr>
          <w:rFonts w:ascii="Verdana" w:hAnsi="Verdana"/>
          <w:sz w:val="20"/>
          <w:szCs w:val="20"/>
          <w:lang w:val="es-ES"/>
        </w:rPr>
        <w:t>)</w:t>
      </w:r>
      <w:r w:rsidRPr="00E84405">
        <w:rPr>
          <w:rFonts w:ascii="Verdana" w:hAnsi="Verdana"/>
          <w:sz w:val="20"/>
          <w:szCs w:val="20"/>
          <w:lang w:val="es-ES"/>
        </w:rPr>
        <w:t xml:space="preserve">, </w:t>
      </w:r>
      <w:r w:rsidR="00DA52A4">
        <w:rPr>
          <w:rFonts w:ascii="Verdana" w:hAnsi="Verdana"/>
          <w:sz w:val="20"/>
          <w:szCs w:val="20"/>
          <w:lang w:val="es-ES"/>
        </w:rPr>
        <w:t xml:space="preserve">la </w:t>
      </w:r>
      <w:r w:rsidR="00DA52A4" w:rsidRPr="00DA52A4">
        <w:rPr>
          <w:rFonts w:ascii="Verdana" w:hAnsi="Verdana"/>
          <w:sz w:val="20"/>
          <w:szCs w:val="20"/>
          <w:lang w:val="es-ES"/>
        </w:rPr>
        <w:t>Junta de Investigación sobre el Tiempo, el Clima, el Agua y el Medioambiente</w:t>
      </w:r>
      <w:r w:rsidRPr="00E84405">
        <w:rPr>
          <w:rFonts w:ascii="Verdana" w:hAnsi="Verdana"/>
          <w:sz w:val="20"/>
          <w:szCs w:val="20"/>
          <w:lang w:val="es-ES"/>
        </w:rPr>
        <w:t xml:space="preserve">, </w:t>
      </w:r>
      <w:r w:rsidR="00DA52A4">
        <w:rPr>
          <w:rFonts w:ascii="Verdana" w:hAnsi="Verdana"/>
          <w:sz w:val="20"/>
          <w:szCs w:val="20"/>
          <w:lang w:val="es-ES"/>
        </w:rPr>
        <w:t xml:space="preserve">el </w:t>
      </w:r>
      <w:r w:rsidR="00DA52A4" w:rsidRPr="00DA52A4">
        <w:rPr>
          <w:rFonts w:ascii="Verdana" w:hAnsi="Verdana"/>
          <w:sz w:val="20"/>
          <w:szCs w:val="20"/>
          <w:lang w:val="es-ES"/>
        </w:rPr>
        <w:t>Grupo de Expertos del Consejo Ejecutivo sobre Desarrollo de Capacidad</w:t>
      </w:r>
      <w:r w:rsidRPr="00E84405">
        <w:rPr>
          <w:rFonts w:ascii="Verdana" w:hAnsi="Verdana"/>
          <w:sz w:val="20"/>
          <w:szCs w:val="20"/>
          <w:lang w:val="es-ES"/>
        </w:rPr>
        <w:t>, las asociaciones regionales y otros organismos, según sea necesario</w:t>
      </w:r>
      <w:r w:rsidR="00B47313" w:rsidRPr="00E84405">
        <w:rPr>
          <w:rStyle w:val="normaltextrun"/>
          <w:rFonts w:ascii="Verdana" w:hAnsi="Verdana"/>
          <w:sz w:val="20"/>
          <w:szCs w:val="20"/>
          <w:lang w:val="es-ES"/>
        </w:rPr>
        <w:t>;</w:t>
      </w:r>
    </w:p>
    <w:p w14:paraId="6920DCEF" w14:textId="6D8D0550" w:rsidR="00B47313" w:rsidRPr="008C68DB" w:rsidRDefault="00DA52A4" w:rsidP="00B47313">
      <w:pPr>
        <w:pStyle w:val="paragraph"/>
        <w:numPr>
          <w:ilvl w:val="0"/>
          <w:numId w:val="47"/>
        </w:numPr>
        <w:spacing w:before="240" w:beforeAutospacing="0" w:after="0" w:afterAutospacing="0"/>
        <w:textAlignment w:val="baseline"/>
        <w:rPr>
          <w:rStyle w:val="normaltextrun"/>
          <w:rFonts w:ascii="Verdana" w:hAnsi="Verdana"/>
          <w:sz w:val="20"/>
          <w:szCs w:val="20"/>
          <w:lang w:val="es-ES"/>
        </w:rPr>
      </w:pPr>
      <w:r w:rsidRPr="008B3D81">
        <w:rPr>
          <w:rFonts w:ascii="Verdana" w:hAnsi="Verdana"/>
          <w:sz w:val="20"/>
          <w:szCs w:val="20"/>
          <w:lang w:val="es-ES"/>
        </w:rPr>
        <w:t>de colaborar</w:t>
      </w:r>
      <w:r w:rsidR="008C68DB" w:rsidRPr="008B3D81">
        <w:rPr>
          <w:rFonts w:ascii="Verdana" w:hAnsi="Verdana"/>
          <w:sz w:val="20"/>
          <w:szCs w:val="20"/>
          <w:lang w:val="es-ES"/>
        </w:rPr>
        <w:t xml:space="preserve"> con</w:t>
      </w:r>
      <w:r w:rsidR="008C68DB" w:rsidRPr="008C68DB">
        <w:rPr>
          <w:rFonts w:ascii="Verdana" w:hAnsi="Verdana"/>
          <w:sz w:val="20"/>
          <w:szCs w:val="20"/>
          <w:lang w:val="es-ES"/>
        </w:rPr>
        <w:t xml:space="preserve"> otros programas e iniciativas existentes, tanto de la OMM como </w:t>
      </w:r>
      <w:r w:rsidR="008B3D81">
        <w:rPr>
          <w:rFonts w:ascii="Verdana" w:hAnsi="Verdana"/>
          <w:sz w:val="20"/>
          <w:szCs w:val="20"/>
          <w:lang w:val="es-ES"/>
        </w:rPr>
        <w:t xml:space="preserve">de </w:t>
      </w:r>
      <w:r w:rsidR="008C68DB" w:rsidRPr="008C68DB">
        <w:rPr>
          <w:rFonts w:ascii="Verdana" w:hAnsi="Verdana"/>
          <w:sz w:val="20"/>
          <w:szCs w:val="20"/>
          <w:lang w:val="es-ES"/>
        </w:rPr>
        <w:t>otras organizaciones, y aprender de ellos, con el fin de aprovechar las sinergias y evitar la duplicación de esfuerzo</w:t>
      </w:r>
      <w:r w:rsidR="000832EB">
        <w:rPr>
          <w:rFonts w:ascii="Verdana" w:hAnsi="Verdana"/>
          <w:sz w:val="20"/>
          <w:szCs w:val="20"/>
          <w:lang w:val="es-ES"/>
        </w:rPr>
        <w:t>s</w:t>
      </w:r>
      <w:r w:rsidR="00B47313" w:rsidRPr="008C68DB">
        <w:rPr>
          <w:rStyle w:val="normaltextrun"/>
          <w:rFonts w:ascii="Verdana" w:hAnsi="Verdana"/>
          <w:sz w:val="20"/>
          <w:szCs w:val="20"/>
          <w:lang w:val="es-ES"/>
        </w:rPr>
        <w:t>;</w:t>
      </w:r>
    </w:p>
    <w:p w14:paraId="2CC8BB4E" w14:textId="1AEBA745" w:rsidR="00B47313" w:rsidRPr="00693DC4" w:rsidRDefault="00693DC4" w:rsidP="00B47313">
      <w:pPr>
        <w:pStyle w:val="paragraph"/>
        <w:numPr>
          <w:ilvl w:val="0"/>
          <w:numId w:val="47"/>
        </w:numPr>
        <w:spacing w:before="240" w:beforeAutospacing="0" w:after="0" w:afterAutospacing="0"/>
        <w:textAlignment w:val="baseline"/>
        <w:rPr>
          <w:rStyle w:val="normaltextrun"/>
          <w:rFonts w:ascii="Verdana" w:hAnsi="Verdana"/>
          <w:sz w:val="20"/>
          <w:szCs w:val="20"/>
          <w:lang w:val="es-ES"/>
        </w:rPr>
      </w:pPr>
      <w:r>
        <w:rPr>
          <w:rFonts w:ascii="Verdana" w:hAnsi="Verdana"/>
          <w:sz w:val="20"/>
          <w:szCs w:val="20"/>
          <w:lang w:val="es-ES"/>
        </w:rPr>
        <w:t>de b</w:t>
      </w:r>
      <w:r w:rsidRPr="00693DC4">
        <w:rPr>
          <w:rFonts w:ascii="Verdana" w:hAnsi="Verdana"/>
          <w:sz w:val="20"/>
          <w:szCs w:val="20"/>
          <w:lang w:val="es-ES"/>
        </w:rPr>
        <w:t xml:space="preserve">asarse en </w:t>
      </w:r>
      <w:r w:rsidR="000832EB">
        <w:rPr>
          <w:rFonts w:ascii="Verdana" w:hAnsi="Verdana"/>
          <w:sz w:val="20"/>
          <w:szCs w:val="20"/>
          <w:lang w:val="es-ES"/>
        </w:rPr>
        <w:t xml:space="preserve">los </w:t>
      </w:r>
      <w:r w:rsidRPr="00693DC4">
        <w:rPr>
          <w:rFonts w:ascii="Verdana" w:hAnsi="Verdana"/>
          <w:sz w:val="20"/>
          <w:szCs w:val="20"/>
          <w:lang w:val="es-ES"/>
        </w:rPr>
        <w:t xml:space="preserve">marcos de </w:t>
      </w:r>
      <w:r w:rsidR="000832EB">
        <w:rPr>
          <w:rFonts w:ascii="Verdana" w:hAnsi="Verdana"/>
          <w:sz w:val="20"/>
          <w:szCs w:val="20"/>
          <w:lang w:val="es-ES"/>
        </w:rPr>
        <w:t xml:space="preserve">orientación y de </w:t>
      </w:r>
      <w:r w:rsidRPr="00693DC4">
        <w:rPr>
          <w:rFonts w:ascii="Verdana" w:hAnsi="Verdana"/>
          <w:sz w:val="20"/>
          <w:szCs w:val="20"/>
          <w:lang w:val="es-ES"/>
        </w:rPr>
        <w:t xml:space="preserve">apoyo existentes y desarrollar otros nuevos, cuando sea necesario, para subsanar las </w:t>
      </w:r>
      <w:r w:rsidR="000832EB">
        <w:rPr>
          <w:rFonts w:ascii="Verdana" w:hAnsi="Verdana"/>
          <w:sz w:val="20"/>
          <w:szCs w:val="20"/>
          <w:lang w:val="es-ES"/>
        </w:rPr>
        <w:t>deficiencias en relación con</w:t>
      </w:r>
      <w:r w:rsidRPr="00693DC4">
        <w:rPr>
          <w:rFonts w:ascii="Verdana" w:hAnsi="Verdana"/>
          <w:sz w:val="20"/>
          <w:szCs w:val="20"/>
          <w:lang w:val="es-ES"/>
        </w:rPr>
        <w:t xml:space="preserve"> los peligros que actualmente no se abordan y ampliar la cobertura de las infraestructuras de la OMM, </w:t>
      </w:r>
      <w:r w:rsidR="003F5A32">
        <w:rPr>
          <w:rFonts w:ascii="Verdana" w:hAnsi="Verdana"/>
          <w:sz w:val="20"/>
          <w:szCs w:val="20"/>
          <w:lang w:val="es-ES"/>
        </w:rPr>
        <w:t>entre las que figuran</w:t>
      </w:r>
      <w:r w:rsidRPr="00693DC4">
        <w:rPr>
          <w:rFonts w:ascii="Verdana" w:hAnsi="Verdana"/>
          <w:sz w:val="20"/>
          <w:szCs w:val="20"/>
          <w:lang w:val="es-ES"/>
        </w:rPr>
        <w:t xml:space="preserve"> los Centros Meteorológicos Regionales Especializados, aprovechando los resultados de las actividades anteriores del Equipo de Expertos en el Entorno Interoperable de los Sistemas de Alerta Temprana de Peligros Múltiples (ET-MIE) y el Equipo de Expertos sobre el Marco del Sistema Mundial de Alerta de Peligros Múltiples (ET-GMAS), incluidos, entre otr</w:t>
      </w:r>
      <w:r w:rsidR="003F5A32">
        <w:rPr>
          <w:rFonts w:ascii="Verdana" w:hAnsi="Verdana"/>
          <w:sz w:val="20"/>
          <w:szCs w:val="20"/>
          <w:lang w:val="es-ES"/>
        </w:rPr>
        <w:t>os</w:t>
      </w:r>
      <w:r w:rsidRPr="00693DC4">
        <w:rPr>
          <w:rFonts w:ascii="Verdana" w:hAnsi="Verdana"/>
          <w:sz w:val="20"/>
          <w:szCs w:val="20"/>
          <w:lang w:val="es-ES"/>
        </w:rPr>
        <w:t xml:space="preserve">, el marco para desarrollar un entorno interoperable </w:t>
      </w:r>
      <w:r w:rsidR="007B65A5">
        <w:rPr>
          <w:rFonts w:ascii="Verdana" w:hAnsi="Verdana"/>
          <w:sz w:val="20"/>
          <w:szCs w:val="20"/>
          <w:lang w:val="es-ES"/>
        </w:rPr>
        <w:t>para</w:t>
      </w:r>
      <w:r w:rsidRPr="00693DC4">
        <w:rPr>
          <w:rFonts w:ascii="Verdana" w:hAnsi="Verdana"/>
          <w:sz w:val="20"/>
          <w:szCs w:val="20"/>
          <w:lang w:val="es-ES"/>
        </w:rPr>
        <w:t xml:space="preserve"> los servicios de alerta temprana de peligros múltiples (MHEWS) y el Plan de Aplicación del </w:t>
      </w:r>
      <w:r w:rsidR="00327EC2" w:rsidRPr="00327EC2">
        <w:rPr>
          <w:rFonts w:ascii="Verdana" w:hAnsi="Verdana"/>
          <w:sz w:val="20"/>
          <w:szCs w:val="20"/>
          <w:lang w:val="es-ES"/>
        </w:rPr>
        <w:t xml:space="preserve">Sistema Mundial de Alerta de Peligros Múltiples de la Organización Meteorológica Mundial </w:t>
      </w:r>
      <w:r w:rsidR="00327EC2">
        <w:rPr>
          <w:rFonts w:ascii="Verdana" w:hAnsi="Verdana"/>
          <w:sz w:val="20"/>
          <w:szCs w:val="20"/>
          <w:lang w:val="es-ES"/>
        </w:rPr>
        <w:t>(</w:t>
      </w:r>
      <w:r w:rsidRPr="00693DC4">
        <w:rPr>
          <w:rFonts w:ascii="Verdana" w:hAnsi="Verdana"/>
          <w:sz w:val="20"/>
          <w:szCs w:val="20"/>
          <w:lang w:val="es-ES"/>
        </w:rPr>
        <w:t>GMAS</w:t>
      </w:r>
      <w:r w:rsidR="00327EC2">
        <w:rPr>
          <w:rFonts w:ascii="Verdana" w:hAnsi="Verdana"/>
          <w:sz w:val="20"/>
          <w:szCs w:val="20"/>
          <w:lang w:val="es-ES"/>
        </w:rPr>
        <w:t>)</w:t>
      </w:r>
      <w:r w:rsidRPr="00693DC4">
        <w:rPr>
          <w:rFonts w:ascii="Verdana" w:hAnsi="Verdana"/>
          <w:sz w:val="20"/>
          <w:szCs w:val="20"/>
          <w:lang w:val="es-ES"/>
        </w:rPr>
        <w:t>;</w:t>
      </w:r>
    </w:p>
    <w:p w14:paraId="2BC66A31" w14:textId="6DFC6D95" w:rsidR="00B47313" w:rsidRPr="008F4C82" w:rsidRDefault="008F4C82" w:rsidP="00B47313">
      <w:pPr>
        <w:pStyle w:val="CommentText"/>
        <w:numPr>
          <w:ilvl w:val="0"/>
          <w:numId w:val="47"/>
        </w:numPr>
        <w:spacing w:before="240"/>
        <w:rPr>
          <w:lang w:val="es-ES"/>
        </w:rPr>
      </w:pPr>
      <w:r w:rsidRPr="008F4C82">
        <w:rPr>
          <w:lang w:val="es-ES"/>
        </w:rPr>
        <w:t>de integrar los requisitos de igualdad de género y de inclusió</w:t>
      </w:r>
      <w:r>
        <w:rPr>
          <w:lang w:val="es-ES"/>
        </w:rPr>
        <w:t>n social en la realización de las actividades relativas a la iniciativa de las Naciones Unidas Alertas Tempranas para Todos.</w:t>
      </w:r>
    </w:p>
    <w:p w14:paraId="0532F089" w14:textId="77777777" w:rsidR="00581CFE" w:rsidRPr="00B47313" w:rsidRDefault="00581CFE" w:rsidP="00581CFE">
      <w:pPr>
        <w:spacing w:before="480"/>
        <w:jc w:val="center"/>
      </w:pPr>
      <w:r w:rsidRPr="00633FDB">
        <w:rPr>
          <w:lang w:val="es-ES_tradnl"/>
        </w:rPr>
        <w:t>___________</w:t>
      </w:r>
    </w:p>
    <w:sectPr w:rsidR="00581CFE" w:rsidRPr="00B47313" w:rsidSect="0020095E">
      <w:headerReference w:type="default" r:id="rId27"/>
      <w:headerReference w:type="first" r:id="rId28"/>
      <w:pgSz w:w="11907" w:h="16840" w:code="9"/>
      <w:pgMar w:top="1134" w:right="1134" w:bottom="1134" w:left="1134" w:header="1134" w:footer="113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F4E98" w14:textId="77777777" w:rsidR="00DC7CEC" w:rsidRDefault="00DC7CEC">
      <w:r>
        <w:separator/>
      </w:r>
    </w:p>
    <w:p w14:paraId="4B670CC9" w14:textId="77777777" w:rsidR="00DC7CEC" w:rsidRDefault="00DC7CEC"/>
    <w:p w14:paraId="4B62669E" w14:textId="77777777" w:rsidR="00DC7CEC" w:rsidRDefault="00DC7CEC"/>
  </w:endnote>
  <w:endnote w:type="continuationSeparator" w:id="0">
    <w:p w14:paraId="5203A1B2" w14:textId="77777777" w:rsidR="00DC7CEC" w:rsidRDefault="00DC7CEC">
      <w:r>
        <w:continuationSeparator/>
      </w:r>
    </w:p>
    <w:p w14:paraId="705F03F3" w14:textId="77777777" w:rsidR="00DC7CEC" w:rsidRDefault="00DC7CEC"/>
    <w:p w14:paraId="08277CC3" w14:textId="77777777" w:rsidR="00DC7CEC" w:rsidRDefault="00DC7C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Times New Roman"/>
    <w:panose1 w:val="020B0704020202020204"/>
    <w:charset w:val="00"/>
    <w:family w:val="roman"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C784E" w14:textId="77777777" w:rsidR="00DC7CEC" w:rsidRDefault="00DC7CEC">
      <w:r>
        <w:separator/>
      </w:r>
    </w:p>
  </w:footnote>
  <w:footnote w:type="continuationSeparator" w:id="0">
    <w:p w14:paraId="4013611D" w14:textId="77777777" w:rsidR="00DC7CEC" w:rsidRDefault="00DC7CEC">
      <w:r>
        <w:continuationSeparator/>
      </w:r>
    </w:p>
    <w:p w14:paraId="428165C9" w14:textId="77777777" w:rsidR="00DC7CEC" w:rsidRDefault="00DC7CEC"/>
    <w:p w14:paraId="792A9819" w14:textId="77777777" w:rsidR="00DC7CEC" w:rsidRDefault="00DC7C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51B82" w14:textId="24CBF3C3" w:rsidR="003C5AB0" w:rsidRDefault="003C5AB0" w:rsidP="007A7971">
    <w:pPr>
      <w:pStyle w:val="Header"/>
    </w:pPr>
    <w:r>
      <w:t>EC-7</w:t>
    </w:r>
    <w:r w:rsidR="00581CFE">
      <w:t>6</w:t>
    </w:r>
    <w:r>
      <w:t xml:space="preserve">/Doc. </w:t>
    </w:r>
    <w:r w:rsidRPr="00453B86">
      <w:fldChar w:fldCharType="begin"/>
    </w:r>
    <w:r w:rsidRPr="00EB3208">
      <w:rPr>
        <w:lang w:val="es-ES"/>
      </w:rPr>
      <w:instrText xml:space="preserve"> AUTOTEXTLIST \t "Doble click y escribid el número del documento"  \* MERGEFORMAT </w:instrText>
    </w:r>
    <w:r w:rsidRPr="00453B86">
      <w:fldChar w:fldCharType="separate"/>
    </w:r>
    <w:r w:rsidR="00980669">
      <w:t>4(2)</w:t>
    </w:r>
    <w:r w:rsidRPr="00453B86">
      <w:fldChar w:fldCharType="end"/>
    </w:r>
    <w:r w:rsidRPr="00C2459D">
      <w:t xml:space="preserve">, </w:t>
    </w:r>
    <w:r>
      <w:t>VERSIÓN 1</w:t>
    </w:r>
    <w:r w:rsidRPr="00C2459D">
      <w:t xml:space="preserve">, p. </w:t>
    </w:r>
    <w:r w:rsidRPr="00C2459D">
      <w:rPr>
        <w:rStyle w:val="PageNumber"/>
      </w:rPr>
      <w:fldChar w:fldCharType="begin"/>
    </w:r>
    <w:r w:rsidRPr="00C2459D">
      <w:rPr>
        <w:rStyle w:val="PageNumber"/>
      </w:rPr>
      <w:instrText xml:space="preserve"> PAGE </w:instrText>
    </w:r>
    <w:r w:rsidRPr="00C2459D">
      <w:rPr>
        <w:rStyle w:val="PageNumber"/>
      </w:rPr>
      <w:fldChar w:fldCharType="separate"/>
    </w:r>
    <w:r>
      <w:rPr>
        <w:rStyle w:val="PageNumber"/>
        <w:noProof/>
      </w:rPr>
      <w:t>6</w:t>
    </w:r>
    <w:r w:rsidRPr="00C2459D"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18249" w14:textId="77777777" w:rsidR="003C5AB0" w:rsidRDefault="003C5AB0" w:rsidP="00BC6F2F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55CA9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6D4119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95C74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91A8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5AEDC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228F6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6D44C2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50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8C45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D2E6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B4D94"/>
    <w:multiLevelType w:val="hybridMultilevel"/>
    <w:tmpl w:val="7C124602"/>
    <w:lvl w:ilvl="0" w:tplc="B38A5EA0">
      <w:start w:val="2"/>
      <w:numFmt w:val="bullet"/>
      <w:lvlText w:val="-"/>
      <w:lvlJc w:val="left"/>
      <w:pPr>
        <w:tabs>
          <w:tab w:val="num" w:pos="2271"/>
        </w:tabs>
        <w:ind w:left="2271" w:hanging="570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MS Mincho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MS Mincho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MS Mincho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11" w15:restartNumberingAfterBreak="0">
    <w:nsid w:val="08387BD2"/>
    <w:multiLevelType w:val="hybridMultilevel"/>
    <w:tmpl w:val="FADED1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653072"/>
    <w:multiLevelType w:val="hybridMultilevel"/>
    <w:tmpl w:val="5F98B5B2"/>
    <w:lvl w:ilvl="0" w:tplc="B1801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BA157DF"/>
    <w:multiLevelType w:val="hybridMultilevel"/>
    <w:tmpl w:val="E63E9576"/>
    <w:lvl w:ilvl="0" w:tplc="BF7C7906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20A3A9D"/>
    <w:multiLevelType w:val="hybridMultilevel"/>
    <w:tmpl w:val="BE96FE06"/>
    <w:lvl w:ilvl="0" w:tplc="3C7E3152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B5720F4"/>
    <w:multiLevelType w:val="hybridMultilevel"/>
    <w:tmpl w:val="D698239C"/>
    <w:lvl w:ilvl="0" w:tplc="588A10C4">
      <w:start w:val="1"/>
      <w:numFmt w:val="lowerLetter"/>
      <w:lvlText w:val="%1)"/>
      <w:lvlJc w:val="left"/>
      <w:pPr>
        <w:ind w:left="1287" w:hanging="360"/>
      </w:pPr>
      <w:rPr>
        <w:rFonts w:ascii="Verdana" w:eastAsia="Verdana" w:hAnsi="Verdana" w:cs="Verdana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1B704B7B"/>
    <w:multiLevelType w:val="hybridMultilevel"/>
    <w:tmpl w:val="D974F67E"/>
    <w:lvl w:ilvl="0" w:tplc="BF7C7906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25E18D4"/>
    <w:multiLevelType w:val="hybridMultilevel"/>
    <w:tmpl w:val="62E2D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187F76"/>
    <w:multiLevelType w:val="hybridMultilevel"/>
    <w:tmpl w:val="44782832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MS Mincho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MS Mincho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MS Mincho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A55827"/>
    <w:multiLevelType w:val="multilevel"/>
    <w:tmpl w:val="C444E976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%1.%2.%3"/>
      <w:lvlJc w:val="left"/>
      <w:pPr>
        <w:tabs>
          <w:tab w:val="num" w:pos="5010"/>
        </w:tabs>
        <w:ind w:left="5010" w:hanging="720"/>
      </w:pPr>
      <w:rPr>
        <w:rFonts w:hint="default"/>
        <w:b/>
        <w:i w:val="0"/>
        <w:iCs/>
        <w:color w:val="auto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25E45B11"/>
    <w:multiLevelType w:val="hybridMultilevel"/>
    <w:tmpl w:val="9AECE8FA"/>
    <w:lvl w:ilvl="0" w:tplc="82BAAB3C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6C626AC"/>
    <w:multiLevelType w:val="hybridMultilevel"/>
    <w:tmpl w:val="8D740D96"/>
    <w:lvl w:ilvl="0" w:tplc="0409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2" w15:restartNumberingAfterBreak="0">
    <w:nsid w:val="27B16F14"/>
    <w:multiLevelType w:val="multilevel"/>
    <w:tmpl w:val="3760B77A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X.1.%3"/>
      <w:lvlJc w:val="left"/>
      <w:pPr>
        <w:tabs>
          <w:tab w:val="num" w:pos="5010"/>
        </w:tabs>
        <w:ind w:left="5010" w:hanging="720"/>
      </w:pPr>
      <w:rPr>
        <w:rFonts w:hint="default"/>
        <w:b/>
        <w:i w:val="0"/>
        <w:iCs/>
        <w:color w:val="auto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2A280CB1"/>
    <w:multiLevelType w:val="hybridMultilevel"/>
    <w:tmpl w:val="2468F01C"/>
    <w:lvl w:ilvl="0" w:tplc="04090001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MS Mincho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MS Mincho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MS Mincho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24" w15:restartNumberingAfterBreak="0">
    <w:nsid w:val="2BC60D83"/>
    <w:multiLevelType w:val="multilevel"/>
    <w:tmpl w:val="F8149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D4A2043"/>
    <w:multiLevelType w:val="hybridMultilevel"/>
    <w:tmpl w:val="E60E3380"/>
    <w:lvl w:ilvl="0" w:tplc="3C7E3152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DA12EC1"/>
    <w:multiLevelType w:val="hybridMultilevel"/>
    <w:tmpl w:val="28D49B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33F259F"/>
    <w:multiLevelType w:val="hybridMultilevel"/>
    <w:tmpl w:val="EFBEFC76"/>
    <w:lvl w:ilvl="0" w:tplc="3C7E3152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6FC1CD9"/>
    <w:multiLevelType w:val="multilevel"/>
    <w:tmpl w:val="3760B77A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X.1.%3"/>
      <w:lvlJc w:val="left"/>
      <w:pPr>
        <w:tabs>
          <w:tab w:val="num" w:pos="5010"/>
        </w:tabs>
        <w:ind w:left="5010" w:hanging="720"/>
      </w:pPr>
      <w:rPr>
        <w:rFonts w:hint="default"/>
        <w:b/>
        <w:i w:val="0"/>
        <w:iCs/>
        <w:color w:val="auto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3F026439"/>
    <w:multiLevelType w:val="hybridMultilevel"/>
    <w:tmpl w:val="42D2BD44"/>
    <w:lvl w:ilvl="0" w:tplc="797C27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5196696A">
      <w:start w:val="1"/>
      <w:numFmt w:val="lowerRoman"/>
      <w:lvlText w:val="(%2)"/>
      <w:lvlJc w:val="left"/>
      <w:pPr>
        <w:ind w:left="2220" w:hanging="11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9C667C"/>
    <w:multiLevelType w:val="hybridMultilevel"/>
    <w:tmpl w:val="8974B1B6"/>
    <w:lvl w:ilvl="0" w:tplc="EE640F8A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6EA4781"/>
    <w:multiLevelType w:val="multilevel"/>
    <w:tmpl w:val="3760B77A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X.1.%3"/>
      <w:lvlJc w:val="left"/>
      <w:pPr>
        <w:tabs>
          <w:tab w:val="num" w:pos="5010"/>
        </w:tabs>
        <w:ind w:left="5010" w:hanging="720"/>
      </w:pPr>
      <w:rPr>
        <w:rFonts w:hint="default"/>
        <w:b/>
        <w:i w:val="0"/>
        <w:iCs/>
        <w:color w:val="auto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48760E7D"/>
    <w:multiLevelType w:val="hybridMultilevel"/>
    <w:tmpl w:val="21226E44"/>
    <w:lvl w:ilvl="0" w:tplc="B1801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CDB3222"/>
    <w:multiLevelType w:val="hybridMultilevel"/>
    <w:tmpl w:val="9D8A5304"/>
    <w:lvl w:ilvl="0" w:tplc="B1801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7E3152">
      <w:start w:val="1"/>
      <w:numFmt w:val="lowerLetter"/>
      <w:lvlText w:val="(%2)"/>
      <w:lvlJc w:val="left"/>
      <w:pPr>
        <w:ind w:left="144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F2D3592"/>
    <w:multiLevelType w:val="multilevel"/>
    <w:tmpl w:val="FEB4D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0D54EFE"/>
    <w:multiLevelType w:val="multilevel"/>
    <w:tmpl w:val="9F7A7A90"/>
    <w:lvl w:ilvl="0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72B6062"/>
    <w:multiLevelType w:val="hybridMultilevel"/>
    <w:tmpl w:val="20666EAC"/>
    <w:lvl w:ilvl="0" w:tplc="BBECDEBE">
      <w:start w:val="1"/>
      <w:numFmt w:val="lowerLetter"/>
      <w:lvlText w:val="(%1)"/>
      <w:lvlJc w:val="left"/>
      <w:pPr>
        <w:tabs>
          <w:tab w:val="num" w:pos="1125"/>
        </w:tabs>
        <w:ind w:left="11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37" w15:restartNumberingAfterBreak="0">
    <w:nsid w:val="5C6F451C"/>
    <w:multiLevelType w:val="hybridMultilevel"/>
    <w:tmpl w:val="106AFE40"/>
    <w:lvl w:ilvl="0" w:tplc="FFFFFFFF">
      <w:start w:val="1"/>
      <w:numFmt w:val="decimal"/>
      <w:lvlText w:val="%1."/>
      <w:lvlJc w:val="left"/>
      <w:pPr>
        <w:tabs>
          <w:tab w:val="num" w:pos="890"/>
        </w:tabs>
        <w:ind w:left="8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1E60BA3"/>
    <w:multiLevelType w:val="multilevel"/>
    <w:tmpl w:val="315ACC9C"/>
    <w:lvl w:ilvl="0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1F07044"/>
    <w:multiLevelType w:val="hybridMultilevel"/>
    <w:tmpl w:val="4C76DEBE"/>
    <w:lvl w:ilvl="0" w:tplc="9CA035CE">
      <w:start w:val="1"/>
      <w:numFmt w:val="lowerLetter"/>
      <w:lvlText w:val="(%1)"/>
      <w:lvlJc w:val="left"/>
      <w:pPr>
        <w:ind w:left="1128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0" w15:restartNumberingAfterBreak="0">
    <w:nsid w:val="66B742B0"/>
    <w:multiLevelType w:val="hybridMultilevel"/>
    <w:tmpl w:val="315ACC9C"/>
    <w:lvl w:ilvl="0" w:tplc="3C7E3152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9FC4442"/>
    <w:multiLevelType w:val="hybridMultilevel"/>
    <w:tmpl w:val="CA5807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FE02364"/>
    <w:multiLevelType w:val="hybridMultilevel"/>
    <w:tmpl w:val="806C1F56"/>
    <w:lvl w:ilvl="0" w:tplc="8C065970">
      <w:start w:val="1"/>
      <w:numFmt w:val="lowerLetter"/>
      <w:lvlText w:val="(%1)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2B3EDB"/>
    <w:multiLevelType w:val="hybridMultilevel"/>
    <w:tmpl w:val="59707F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51C124D"/>
    <w:multiLevelType w:val="hybridMultilevel"/>
    <w:tmpl w:val="465EDB06"/>
    <w:lvl w:ilvl="0" w:tplc="B18013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A026545"/>
    <w:multiLevelType w:val="hybridMultilevel"/>
    <w:tmpl w:val="B78265AA"/>
    <w:lvl w:ilvl="0" w:tplc="8D509EA8">
      <w:start w:val="1"/>
      <w:numFmt w:val="decimal"/>
      <w:lvlText w:val="%1)"/>
      <w:lvlJc w:val="left"/>
      <w:pPr>
        <w:ind w:left="567" w:hanging="567"/>
      </w:pPr>
      <w:rPr>
        <w:rFonts w:ascii="Verdana" w:eastAsia="Times New Roman" w:hAnsi="Verdana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F306A9"/>
    <w:multiLevelType w:val="hybridMultilevel"/>
    <w:tmpl w:val="9D30BFA0"/>
    <w:lvl w:ilvl="0" w:tplc="FFFFFFFF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cs="Arial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0342389">
    <w:abstractNumId w:val="30"/>
  </w:num>
  <w:num w:numId="2" w16cid:durableId="2070954634">
    <w:abstractNumId w:val="46"/>
  </w:num>
  <w:num w:numId="3" w16cid:durableId="1298143228">
    <w:abstractNumId w:val="28"/>
  </w:num>
  <w:num w:numId="4" w16cid:durableId="857616546">
    <w:abstractNumId w:val="37"/>
  </w:num>
  <w:num w:numId="5" w16cid:durableId="1342391711">
    <w:abstractNumId w:val="18"/>
  </w:num>
  <w:num w:numId="6" w16cid:durableId="937443552">
    <w:abstractNumId w:val="23"/>
  </w:num>
  <w:num w:numId="7" w16cid:durableId="1204249880">
    <w:abstractNumId w:val="19"/>
  </w:num>
  <w:num w:numId="8" w16cid:durableId="1011033979">
    <w:abstractNumId w:val="31"/>
  </w:num>
  <w:num w:numId="9" w16cid:durableId="1356887617">
    <w:abstractNumId w:val="22"/>
  </w:num>
  <w:num w:numId="10" w16cid:durableId="755057252">
    <w:abstractNumId w:val="21"/>
  </w:num>
  <w:num w:numId="11" w16cid:durableId="83379083">
    <w:abstractNumId w:val="36"/>
  </w:num>
  <w:num w:numId="12" w16cid:durableId="684789315">
    <w:abstractNumId w:val="11"/>
  </w:num>
  <w:num w:numId="13" w16cid:durableId="302467653">
    <w:abstractNumId w:val="26"/>
  </w:num>
  <w:num w:numId="14" w16cid:durableId="37248877">
    <w:abstractNumId w:val="41"/>
  </w:num>
  <w:num w:numId="15" w16cid:durableId="1635985559">
    <w:abstractNumId w:val="20"/>
  </w:num>
  <w:num w:numId="16" w16cid:durableId="1679573537">
    <w:abstractNumId w:val="9"/>
  </w:num>
  <w:num w:numId="17" w16cid:durableId="1803305863">
    <w:abstractNumId w:val="7"/>
  </w:num>
  <w:num w:numId="18" w16cid:durableId="1058241720">
    <w:abstractNumId w:val="6"/>
  </w:num>
  <w:num w:numId="19" w16cid:durableId="1332028569">
    <w:abstractNumId w:val="5"/>
  </w:num>
  <w:num w:numId="20" w16cid:durableId="1367873463">
    <w:abstractNumId w:val="4"/>
  </w:num>
  <w:num w:numId="21" w16cid:durableId="771436571">
    <w:abstractNumId w:val="8"/>
  </w:num>
  <w:num w:numId="22" w16cid:durableId="2084715841">
    <w:abstractNumId w:val="3"/>
  </w:num>
  <w:num w:numId="23" w16cid:durableId="1630471419">
    <w:abstractNumId w:val="2"/>
  </w:num>
  <w:num w:numId="24" w16cid:durableId="1364596247">
    <w:abstractNumId w:val="1"/>
  </w:num>
  <w:num w:numId="25" w16cid:durableId="1351443733">
    <w:abstractNumId w:val="0"/>
  </w:num>
  <w:num w:numId="26" w16cid:durableId="590821783">
    <w:abstractNumId w:val="43"/>
  </w:num>
  <w:num w:numId="27" w16cid:durableId="1732458263">
    <w:abstractNumId w:val="32"/>
  </w:num>
  <w:num w:numId="28" w16cid:durableId="973607366">
    <w:abstractNumId w:val="24"/>
  </w:num>
  <w:num w:numId="29" w16cid:durableId="648829639">
    <w:abstractNumId w:val="33"/>
  </w:num>
  <w:num w:numId="30" w16cid:durableId="1522746196">
    <w:abstractNumId w:val="34"/>
  </w:num>
  <w:num w:numId="31" w16cid:durableId="1313366594">
    <w:abstractNumId w:val="14"/>
  </w:num>
  <w:num w:numId="32" w16cid:durableId="1754164639">
    <w:abstractNumId w:val="40"/>
  </w:num>
  <w:num w:numId="33" w16cid:durableId="714962608">
    <w:abstractNumId w:val="38"/>
  </w:num>
  <w:num w:numId="34" w16cid:durableId="946471572">
    <w:abstractNumId w:val="25"/>
  </w:num>
  <w:num w:numId="35" w16cid:durableId="98532118">
    <w:abstractNumId w:val="27"/>
  </w:num>
  <w:num w:numId="36" w16cid:durableId="2142727742">
    <w:abstractNumId w:val="44"/>
  </w:num>
  <w:num w:numId="37" w16cid:durableId="1042169912">
    <w:abstractNumId w:val="35"/>
  </w:num>
  <w:num w:numId="38" w16cid:durableId="637879833">
    <w:abstractNumId w:val="12"/>
  </w:num>
  <w:num w:numId="39" w16cid:durableId="1623224506">
    <w:abstractNumId w:val="13"/>
  </w:num>
  <w:num w:numId="40" w16cid:durableId="2021662676">
    <w:abstractNumId w:val="16"/>
  </w:num>
  <w:num w:numId="41" w16cid:durableId="667295511">
    <w:abstractNumId w:val="10"/>
  </w:num>
  <w:num w:numId="42" w16cid:durableId="1588270483">
    <w:abstractNumId w:val="42"/>
  </w:num>
  <w:num w:numId="43" w16cid:durableId="1173716297">
    <w:abstractNumId w:val="17"/>
  </w:num>
  <w:num w:numId="44" w16cid:durableId="1704788888">
    <w:abstractNumId w:val="29"/>
  </w:num>
  <w:num w:numId="45" w16cid:durableId="79954967">
    <w:abstractNumId w:val="39"/>
  </w:num>
  <w:num w:numId="46" w16cid:durableId="963775079">
    <w:abstractNumId w:val="15"/>
  </w:num>
  <w:num w:numId="47" w16cid:durableId="1663313024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13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87"/>
    <w:rsid w:val="00001E4F"/>
    <w:rsid w:val="000206A8"/>
    <w:rsid w:val="0003137A"/>
    <w:rsid w:val="00040423"/>
    <w:rsid w:val="00041171"/>
    <w:rsid w:val="00041727"/>
    <w:rsid w:val="0004226F"/>
    <w:rsid w:val="00050F8E"/>
    <w:rsid w:val="000573AD"/>
    <w:rsid w:val="00064F6B"/>
    <w:rsid w:val="00072F17"/>
    <w:rsid w:val="000806D8"/>
    <w:rsid w:val="00082C80"/>
    <w:rsid w:val="000832EB"/>
    <w:rsid w:val="00083847"/>
    <w:rsid w:val="00083C36"/>
    <w:rsid w:val="00095E48"/>
    <w:rsid w:val="000A1585"/>
    <w:rsid w:val="000A69BF"/>
    <w:rsid w:val="000C225A"/>
    <w:rsid w:val="000C40E2"/>
    <w:rsid w:val="000C6781"/>
    <w:rsid w:val="000D1816"/>
    <w:rsid w:val="000E09BB"/>
    <w:rsid w:val="000F5E49"/>
    <w:rsid w:val="000F7A87"/>
    <w:rsid w:val="00105D2E"/>
    <w:rsid w:val="00111BFD"/>
    <w:rsid w:val="0011498B"/>
    <w:rsid w:val="00120147"/>
    <w:rsid w:val="00123140"/>
    <w:rsid w:val="00123D94"/>
    <w:rsid w:val="001527A3"/>
    <w:rsid w:val="00156F9B"/>
    <w:rsid w:val="00157949"/>
    <w:rsid w:val="00163BA3"/>
    <w:rsid w:val="00166B31"/>
    <w:rsid w:val="00180771"/>
    <w:rsid w:val="001930A3"/>
    <w:rsid w:val="00196EB8"/>
    <w:rsid w:val="001A0388"/>
    <w:rsid w:val="001A341E"/>
    <w:rsid w:val="001B0EA6"/>
    <w:rsid w:val="001B12DE"/>
    <w:rsid w:val="001B198E"/>
    <w:rsid w:val="001B1CDF"/>
    <w:rsid w:val="001B56F4"/>
    <w:rsid w:val="001C39A3"/>
    <w:rsid w:val="001C5462"/>
    <w:rsid w:val="001D265C"/>
    <w:rsid w:val="001D3062"/>
    <w:rsid w:val="001D3CFB"/>
    <w:rsid w:val="001D559B"/>
    <w:rsid w:val="001D6302"/>
    <w:rsid w:val="001E0CF1"/>
    <w:rsid w:val="001E740C"/>
    <w:rsid w:val="001E7DD0"/>
    <w:rsid w:val="001F1BDA"/>
    <w:rsid w:val="0020095E"/>
    <w:rsid w:val="00210D30"/>
    <w:rsid w:val="002204FD"/>
    <w:rsid w:val="002205CB"/>
    <w:rsid w:val="002308B5"/>
    <w:rsid w:val="00234A34"/>
    <w:rsid w:val="0024027B"/>
    <w:rsid w:val="002411F6"/>
    <w:rsid w:val="0025255D"/>
    <w:rsid w:val="00255EE3"/>
    <w:rsid w:val="00256A81"/>
    <w:rsid w:val="00266262"/>
    <w:rsid w:val="00270480"/>
    <w:rsid w:val="00276C46"/>
    <w:rsid w:val="002779AF"/>
    <w:rsid w:val="002816D3"/>
    <w:rsid w:val="002823D8"/>
    <w:rsid w:val="0028531A"/>
    <w:rsid w:val="00285446"/>
    <w:rsid w:val="00295593"/>
    <w:rsid w:val="002A354F"/>
    <w:rsid w:val="002A386C"/>
    <w:rsid w:val="002B540D"/>
    <w:rsid w:val="002C30BC"/>
    <w:rsid w:val="002C49B1"/>
    <w:rsid w:val="002C5965"/>
    <w:rsid w:val="002C7A88"/>
    <w:rsid w:val="002D232B"/>
    <w:rsid w:val="002D2759"/>
    <w:rsid w:val="002D5E00"/>
    <w:rsid w:val="002D6DAC"/>
    <w:rsid w:val="002E261D"/>
    <w:rsid w:val="002E3FAD"/>
    <w:rsid w:val="002E4E16"/>
    <w:rsid w:val="002F3545"/>
    <w:rsid w:val="002F6DAC"/>
    <w:rsid w:val="003017CF"/>
    <w:rsid w:val="00301E8C"/>
    <w:rsid w:val="003027F9"/>
    <w:rsid w:val="00314D5D"/>
    <w:rsid w:val="00320009"/>
    <w:rsid w:val="0032382A"/>
    <w:rsid w:val="0032424A"/>
    <w:rsid w:val="003245D3"/>
    <w:rsid w:val="0032509C"/>
    <w:rsid w:val="00327EC2"/>
    <w:rsid w:val="00330AA3"/>
    <w:rsid w:val="00331499"/>
    <w:rsid w:val="00334987"/>
    <w:rsid w:val="00342E34"/>
    <w:rsid w:val="00344F8D"/>
    <w:rsid w:val="00371CF1"/>
    <w:rsid w:val="003750C1"/>
    <w:rsid w:val="00380AF7"/>
    <w:rsid w:val="00383F53"/>
    <w:rsid w:val="00390EF2"/>
    <w:rsid w:val="00394A05"/>
    <w:rsid w:val="00397770"/>
    <w:rsid w:val="00397880"/>
    <w:rsid w:val="003A3C12"/>
    <w:rsid w:val="003A7016"/>
    <w:rsid w:val="003C17A5"/>
    <w:rsid w:val="003C5AB0"/>
    <w:rsid w:val="003D1552"/>
    <w:rsid w:val="003D5A17"/>
    <w:rsid w:val="003E4046"/>
    <w:rsid w:val="003E45C0"/>
    <w:rsid w:val="003F003A"/>
    <w:rsid w:val="003F125B"/>
    <w:rsid w:val="003F5A32"/>
    <w:rsid w:val="003F7B3F"/>
    <w:rsid w:val="00400EC4"/>
    <w:rsid w:val="00402F84"/>
    <w:rsid w:val="0041078D"/>
    <w:rsid w:val="00416F97"/>
    <w:rsid w:val="0043039B"/>
    <w:rsid w:val="004423FE"/>
    <w:rsid w:val="00445C35"/>
    <w:rsid w:val="00447D93"/>
    <w:rsid w:val="0045663A"/>
    <w:rsid w:val="0046344E"/>
    <w:rsid w:val="004667E7"/>
    <w:rsid w:val="00473B20"/>
    <w:rsid w:val="004750F3"/>
    <w:rsid w:val="00475797"/>
    <w:rsid w:val="004849B4"/>
    <w:rsid w:val="0049253B"/>
    <w:rsid w:val="004A140B"/>
    <w:rsid w:val="004A60BF"/>
    <w:rsid w:val="004A6403"/>
    <w:rsid w:val="004B7BAA"/>
    <w:rsid w:val="004C2DF7"/>
    <w:rsid w:val="004C4E0B"/>
    <w:rsid w:val="004D497E"/>
    <w:rsid w:val="004E4809"/>
    <w:rsid w:val="004E5985"/>
    <w:rsid w:val="004E6352"/>
    <w:rsid w:val="004E6460"/>
    <w:rsid w:val="004F4613"/>
    <w:rsid w:val="004F6B46"/>
    <w:rsid w:val="0050607D"/>
    <w:rsid w:val="00511999"/>
    <w:rsid w:val="00514EAC"/>
    <w:rsid w:val="00517183"/>
    <w:rsid w:val="00521EA5"/>
    <w:rsid w:val="00523DCC"/>
    <w:rsid w:val="00525B80"/>
    <w:rsid w:val="00527225"/>
    <w:rsid w:val="0053098F"/>
    <w:rsid w:val="00536B2E"/>
    <w:rsid w:val="00541D27"/>
    <w:rsid w:val="00546D8E"/>
    <w:rsid w:val="00553738"/>
    <w:rsid w:val="005701DE"/>
    <w:rsid w:val="00571AE1"/>
    <w:rsid w:val="00581CFE"/>
    <w:rsid w:val="00585ED5"/>
    <w:rsid w:val="00592267"/>
    <w:rsid w:val="0059421F"/>
    <w:rsid w:val="00596CF0"/>
    <w:rsid w:val="005A24CE"/>
    <w:rsid w:val="005B0AE2"/>
    <w:rsid w:val="005B1F2C"/>
    <w:rsid w:val="005B5F3C"/>
    <w:rsid w:val="005D03D9"/>
    <w:rsid w:val="005D1EE8"/>
    <w:rsid w:val="005D56AE"/>
    <w:rsid w:val="005D666D"/>
    <w:rsid w:val="005E3A59"/>
    <w:rsid w:val="005F728D"/>
    <w:rsid w:val="00604802"/>
    <w:rsid w:val="00615AB0"/>
    <w:rsid w:val="0061778C"/>
    <w:rsid w:val="00633FDB"/>
    <w:rsid w:val="00636B90"/>
    <w:rsid w:val="006449B2"/>
    <w:rsid w:val="0064738B"/>
    <w:rsid w:val="006508EA"/>
    <w:rsid w:val="0065459F"/>
    <w:rsid w:val="006658F9"/>
    <w:rsid w:val="00667E86"/>
    <w:rsid w:val="0068392D"/>
    <w:rsid w:val="00693DC4"/>
    <w:rsid w:val="006947AF"/>
    <w:rsid w:val="00697DB5"/>
    <w:rsid w:val="006A1B33"/>
    <w:rsid w:val="006A492A"/>
    <w:rsid w:val="006B5C72"/>
    <w:rsid w:val="006D0310"/>
    <w:rsid w:val="006D2009"/>
    <w:rsid w:val="006D3BC6"/>
    <w:rsid w:val="006D5576"/>
    <w:rsid w:val="006E766D"/>
    <w:rsid w:val="006F4B29"/>
    <w:rsid w:val="006F6A61"/>
    <w:rsid w:val="006F6CE9"/>
    <w:rsid w:val="0070517C"/>
    <w:rsid w:val="00705C9F"/>
    <w:rsid w:val="00716951"/>
    <w:rsid w:val="00720F6B"/>
    <w:rsid w:val="0072759E"/>
    <w:rsid w:val="00735D9E"/>
    <w:rsid w:val="00736CEB"/>
    <w:rsid w:val="00745A09"/>
    <w:rsid w:val="00751EAF"/>
    <w:rsid w:val="00754CF7"/>
    <w:rsid w:val="00757B0D"/>
    <w:rsid w:val="00761320"/>
    <w:rsid w:val="0076135A"/>
    <w:rsid w:val="007651B1"/>
    <w:rsid w:val="00771A68"/>
    <w:rsid w:val="007723E6"/>
    <w:rsid w:val="007744D2"/>
    <w:rsid w:val="00786136"/>
    <w:rsid w:val="00796786"/>
    <w:rsid w:val="007A7971"/>
    <w:rsid w:val="007B65A5"/>
    <w:rsid w:val="007C212A"/>
    <w:rsid w:val="007E7D21"/>
    <w:rsid w:val="007F482F"/>
    <w:rsid w:val="007F7C94"/>
    <w:rsid w:val="0080398D"/>
    <w:rsid w:val="00806385"/>
    <w:rsid w:val="00807CC5"/>
    <w:rsid w:val="00814CC6"/>
    <w:rsid w:val="00831751"/>
    <w:rsid w:val="00833369"/>
    <w:rsid w:val="00835B42"/>
    <w:rsid w:val="00842A4E"/>
    <w:rsid w:val="008451AA"/>
    <w:rsid w:val="00847D99"/>
    <w:rsid w:val="0085038E"/>
    <w:rsid w:val="008536F5"/>
    <w:rsid w:val="0086271D"/>
    <w:rsid w:val="0086420B"/>
    <w:rsid w:val="00864DBF"/>
    <w:rsid w:val="00865AE2"/>
    <w:rsid w:val="0089601F"/>
    <w:rsid w:val="008A7313"/>
    <w:rsid w:val="008A7D91"/>
    <w:rsid w:val="008B3D81"/>
    <w:rsid w:val="008B7FC7"/>
    <w:rsid w:val="008C4337"/>
    <w:rsid w:val="008C4F06"/>
    <w:rsid w:val="008C66CF"/>
    <w:rsid w:val="008C68DB"/>
    <w:rsid w:val="008D7243"/>
    <w:rsid w:val="008E1E4A"/>
    <w:rsid w:val="008F0615"/>
    <w:rsid w:val="008F103E"/>
    <w:rsid w:val="008F1FDB"/>
    <w:rsid w:val="008F36FB"/>
    <w:rsid w:val="008F4C82"/>
    <w:rsid w:val="0090427F"/>
    <w:rsid w:val="00920506"/>
    <w:rsid w:val="00931DEB"/>
    <w:rsid w:val="00933957"/>
    <w:rsid w:val="00950605"/>
    <w:rsid w:val="00952233"/>
    <w:rsid w:val="00954D66"/>
    <w:rsid w:val="009559E0"/>
    <w:rsid w:val="00963F8F"/>
    <w:rsid w:val="00971B1C"/>
    <w:rsid w:val="00973C62"/>
    <w:rsid w:val="00975D76"/>
    <w:rsid w:val="00980669"/>
    <w:rsid w:val="00982E51"/>
    <w:rsid w:val="009874B9"/>
    <w:rsid w:val="00993581"/>
    <w:rsid w:val="0099776E"/>
    <w:rsid w:val="009A288C"/>
    <w:rsid w:val="009A2EC3"/>
    <w:rsid w:val="009A4CE6"/>
    <w:rsid w:val="009A64C1"/>
    <w:rsid w:val="009B6697"/>
    <w:rsid w:val="009C2EA4"/>
    <w:rsid w:val="009C4C04"/>
    <w:rsid w:val="009E2BBD"/>
    <w:rsid w:val="009F7566"/>
    <w:rsid w:val="00A06BFE"/>
    <w:rsid w:val="00A10872"/>
    <w:rsid w:val="00A10F5D"/>
    <w:rsid w:val="00A1243C"/>
    <w:rsid w:val="00A135AE"/>
    <w:rsid w:val="00A14AF1"/>
    <w:rsid w:val="00A16891"/>
    <w:rsid w:val="00A268CE"/>
    <w:rsid w:val="00A332E8"/>
    <w:rsid w:val="00A35AF5"/>
    <w:rsid w:val="00A35CE5"/>
    <w:rsid w:val="00A35DDF"/>
    <w:rsid w:val="00A36CBA"/>
    <w:rsid w:val="00A404F9"/>
    <w:rsid w:val="00A41E35"/>
    <w:rsid w:val="00A45741"/>
    <w:rsid w:val="00A50291"/>
    <w:rsid w:val="00A530E4"/>
    <w:rsid w:val="00A604CD"/>
    <w:rsid w:val="00A60FE6"/>
    <w:rsid w:val="00A622F5"/>
    <w:rsid w:val="00A654BE"/>
    <w:rsid w:val="00A66DD6"/>
    <w:rsid w:val="00A771FD"/>
    <w:rsid w:val="00A874EF"/>
    <w:rsid w:val="00A95415"/>
    <w:rsid w:val="00AA3C89"/>
    <w:rsid w:val="00AA4235"/>
    <w:rsid w:val="00AB32BD"/>
    <w:rsid w:val="00AB4723"/>
    <w:rsid w:val="00AC4CDB"/>
    <w:rsid w:val="00AC4D71"/>
    <w:rsid w:val="00AC70FE"/>
    <w:rsid w:val="00AD045B"/>
    <w:rsid w:val="00AD33A8"/>
    <w:rsid w:val="00AD4358"/>
    <w:rsid w:val="00AF61E1"/>
    <w:rsid w:val="00AF638A"/>
    <w:rsid w:val="00B00141"/>
    <w:rsid w:val="00B009AA"/>
    <w:rsid w:val="00B01B02"/>
    <w:rsid w:val="00B030C8"/>
    <w:rsid w:val="00B056E7"/>
    <w:rsid w:val="00B05B71"/>
    <w:rsid w:val="00B10035"/>
    <w:rsid w:val="00B15C76"/>
    <w:rsid w:val="00B165E6"/>
    <w:rsid w:val="00B235DB"/>
    <w:rsid w:val="00B31C07"/>
    <w:rsid w:val="00B347B9"/>
    <w:rsid w:val="00B4340B"/>
    <w:rsid w:val="00B447C0"/>
    <w:rsid w:val="00B47313"/>
    <w:rsid w:val="00B5229B"/>
    <w:rsid w:val="00B548A2"/>
    <w:rsid w:val="00B56934"/>
    <w:rsid w:val="00B62F03"/>
    <w:rsid w:val="00B72444"/>
    <w:rsid w:val="00B739DC"/>
    <w:rsid w:val="00B93B62"/>
    <w:rsid w:val="00B953D1"/>
    <w:rsid w:val="00BA30D0"/>
    <w:rsid w:val="00BA3B87"/>
    <w:rsid w:val="00BA6E7D"/>
    <w:rsid w:val="00BB0D32"/>
    <w:rsid w:val="00BB6D69"/>
    <w:rsid w:val="00BC6F2F"/>
    <w:rsid w:val="00BC76B5"/>
    <w:rsid w:val="00BD5420"/>
    <w:rsid w:val="00BE6887"/>
    <w:rsid w:val="00BF38E1"/>
    <w:rsid w:val="00C04BD2"/>
    <w:rsid w:val="00C13EEC"/>
    <w:rsid w:val="00C14689"/>
    <w:rsid w:val="00C156A4"/>
    <w:rsid w:val="00C16698"/>
    <w:rsid w:val="00C20E9A"/>
    <w:rsid w:val="00C20FAA"/>
    <w:rsid w:val="00C2459D"/>
    <w:rsid w:val="00C316F1"/>
    <w:rsid w:val="00C42C95"/>
    <w:rsid w:val="00C4470F"/>
    <w:rsid w:val="00C55E5B"/>
    <w:rsid w:val="00C57D64"/>
    <w:rsid w:val="00C62739"/>
    <w:rsid w:val="00C720A4"/>
    <w:rsid w:val="00C7611C"/>
    <w:rsid w:val="00C94097"/>
    <w:rsid w:val="00C97BD7"/>
    <w:rsid w:val="00CA4269"/>
    <w:rsid w:val="00CA7330"/>
    <w:rsid w:val="00CB1C84"/>
    <w:rsid w:val="00CB64F0"/>
    <w:rsid w:val="00CC2909"/>
    <w:rsid w:val="00CC44A4"/>
    <w:rsid w:val="00CD0549"/>
    <w:rsid w:val="00CD536B"/>
    <w:rsid w:val="00CF40BF"/>
    <w:rsid w:val="00D05E6F"/>
    <w:rsid w:val="00D14624"/>
    <w:rsid w:val="00D24F2A"/>
    <w:rsid w:val="00D27929"/>
    <w:rsid w:val="00D33442"/>
    <w:rsid w:val="00D44BAD"/>
    <w:rsid w:val="00D45B55"/>
    <w:rsid w:val="00D538D2"/>
    <w:rsid w:val="00D7097B"/>
    <w:rsid w:val="00D91DFA"/>
    <w:rsid w:val="00DA159A"/>
    <w:rsid w:val="00DA4CFF"/>
    <w:rsid w:val="00DA52A4"/>
    <w:rsid w:val="00DB1AB2"/>
    <w:rsid w:val="00DB71E5"/>
    <w:rsid w:val="00DC4FDF"/>
    <w:rsid w:val="00DC66F0"/>
    <w:rsid w:val="00DC7CEC"/>
    <w:rsid w:val="00DD2F0E"/>
    <w:rsid w:val="00DD3A65"/>
    <w:rsid w:val="00DD62C6"/>
    <w:rsid w:val="00DE7137"/>
    <w:rsid w:val="00E00498"/>
    <w:rsid w:val="00E14ADB"/>
    <w:rsid w:val="00E2617A"/>
    <w:rsid w:val="00E31CD4"/>
    <w:rsid w:val="00E47778"/>
    <w:rsid w:val="00E538E6"/>
    <w:rsid w:val="00E802A2"/>
    <w:rsid w:val="00E84405"/>
    <w:rsid w:val="00E85C0B"/>
    <w:rsid w:val="00E93D75"/>
    <w:rsid w:val="00EB13D7"/>
    <w:rsid w:val="00EB1E83"/>
    <w:rsid w:val="00EC7CF5"/>
    <w:rsid w:val="00ED22CB"/>
    <w:rsid w:val="00ED67AF"/>
    <w:rsid w:val="00ED709D"/>
    <w:rsid w:val="00EE128C"/>
    <w:rsid w:val="00EE3EB5"/>
    <w:rsid w:val="00EE4C48"/>
    <w:rsid w:val="00EF66D9"/>
    <w:rsid w:val="00EF68E3"/>
    <w:rsid w:val="00EF6BA5"/>
    <w:rsid w:val="00EF780D"/>
    <w:rsid w:val="00EF7A98"/>
    <w:rsid w:val="00F0267E"/>
    <w:rsid w:val="00F11B47"/>
    <w:rsid w:val="00F25D8D"/>
    <w:rsid w:val="00F37172"/>
    <w:rsid w:val="00F44CCB"/>
    <w:rsid w:val="00F474C9"/>
    <w:rsid w:val="00F5126B"/>
    <w:rsid w:val="00F54EA3"/>
    <w:rsid w:val="00F5693C"/>
    <w:rsid w:val="00F61675"/>
    <w:rsid w:val="00F6686B"/>
    <w:rsid w:val="00F67F74"/>
    <w:rsid w:val="00F712B3"/>
    <w:rsid w:val="00F73DE3"/>
    <w:rsid w:val="00F744BF"/>
    <w:rsid w:val="00F77219"/>
    <w:rsid w:val="00F84DD2"/>
    <w:rsid w:val="00FA3656"/>
    <w:rsid w:val="00FA4ECF"/>
    <w:rsid w:val="00FB0872"/>
    <w:rsid w:val="00FB54CC"/>
    <w:rsid w:val="00FC009F"/>
    <w:rsid w:val="00FD1A37"/>
    <w:rsid w:val="00FD4E5B"/>
    <w:rsid w:val="00FE4EE0"/>
    <w:rsid w:val="00FE758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C1004AD"/>
  <w15:docId w15:val="{01E97A69-9C4E-40A0-9A65-33D81605D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27A3"/>
    <w:pPr>
      <w:tabs>
        <w:tab w:val="left" w:pos="1134"/>
      </w:tabs>
      <w:jc w:val="both"/>
    </w:pPr>
    <w:rPr>
      <w:rFonts w:ascii="Verdana" w:eastAsia="Arial" w:hAnsi="Verdana" w:cs="Arial"/>
      <w:lang w:val="en-GB" w:eastAsia="en-US"/>
    </w:rPr>
  </w:style>
  <w:style w:type="paragraph" w:styleId="Heading1">
    <w:name w:val="heading 1"/>
    <w:next w:val="WMOBodyText"/>
    <w:link w:val="Heading1Char"/>
    <w:qFormat/>
    <w:rsid w:val="001D3CFB"/>
    <w:pPr>
      <w:keepNext/>
      <w:keepLines/>
      <w:spacing w:before="360" w:after="120"/>
      <w:jc w:val="center"/>
      <w:outlineLvl w:val="0"/>
    </w:pPr>
    <w:rPr>
      <w:rFonts w:ascii="Verdana" w:eastAsia="Verdana" w:hAnsi="Verdana" w:cs="Verdana"/>
      <w:b/>
      <w:bCs/>
      <w:caps/>
      <w:kern w:val="32"/>
      <w:sz w:val="24"/>
      <w:szCs w:val="24"/>
      <w:lang w:val="en-GB"/>
    </w:rPr>
  </w:style>
  <w:style w:type="paragraph" w:styleId="Heading2">
    <w:name w:val="heading 2"/>
    <w:next w:val="WMOBodyText"/>
    <w:link w:val="Heading2Char"/>
    <w:qFormat/>
    <w:rsid w:val="001527A3"/>
    <w:pPr>
      <w:keepNext/>
      <w:keepLines/>
      <w:spacing w:before="360" w:after="360"/>
      <w:jc w:val="center"/>
      <w:outlineLvl w:val="1"/>
    </w:pPr>
    <w:rPr>
      <w:rFonts w:ascii="Verdana" w:eastAsia="Verdana" w:hAnsi="Verdana" w:cs="Verdana"/>
      <w:b/>
      <w:bCs/>
      <w:iCs/>
      <w:sz w:val="22"/>
      <w:szCs w:val="22"/>
      <w:lang w:val="es-ES_tradnl"/>
    </w:rPr>
  </w:style>
  <w:style w:type="paragraph" w:styleId="Heading3">
    <w:name w:val="heading 3"/>
    <w:next w:val="WMOBodyText"/>
    <w:link w:val="Heading3Char"/>
    <w:qFormat/>
    <w:rsid w:val="001527A3"/>
    <w:pPr>
      <w:keepNext/>
      <w:keepLines/>
      <w:tabs>
        <w:tab w:val="left" w:pos="1134"/>
      </w:tabs>
      <w:spacing w:before="360" w:after="360"/>
      <w:outlineLvl w:val="2"/>
    </w:pPr>
    <w:rPr>
      <w:rFonts w:ascii="Verdana" w:eastAsia="Verdana" w:hAnsi="Verdana" w:cs="Verdana"/>
      <w:b/>
      <w:bCs/>
      <w:lang w:val="es-ES_tradnl"/>
    </w:rPr>
  </w:style>
  <w:style w:type="paragraph" w:styleId="Heading4">
    <w:name w:val="heading 4"/>
    <w:next w:val="WMOBodyText"/>
    <w:link w:val="Heading4Char"/>
    <w:qFormat/>
    <w:rsid w:val="00A530E4"/>
    <w:pPr>
      <w:keepNext/>
      <w:keepLines/>
      <w:spacing w:before="360"/>
      <w:ind w:left="1134" w:hanging="1134"/>
      <w:outlineLvl w:val="3"/>
    </w:pPr>
    <w:rPr>
      <w:rFonts w:ascii="Verdana" w:eastAsia="Verdana" w:hAnsi="Verdana" w:cs="Verdana"/>
      <w:b/>
      <w:i/>
      <w:lang w:val="en-GB"/>
    </w:rPr>
  </w:style>
  <w:style w:type="paragraph" w:styleId="Heading5">
    <w:name w:val="heading 5"/>
    <w:basedOn w:val="Normal"/>
    <w:next w:val="Normal"/>
    <w:qFormat/>
    <w:rsid w:val="00C13EEC"/>
    <w:pPr>
      <w:tabs>
        <w:tab w:val="left" w:pos="1080"/>
      </w:tabs>
      <w:spacing w:before="240"/>
      <w:ind w:left="1080" w:hanging="1080"/>
      <w:outlineLvl w:val="4"/>
    </w:pPr>
    <w:rPr>
      <w:bCs/>
      <w:i/>
      <w:iCs/>
      <w:szCs w:val="22"/>
      <w:lang w:eastAsia="zh-TW"/>
    </w:rPr>
  </w:style>
  <w:style w:type="paragraph" w:styleId="Heading6">
    <w:name w:val="heading 6"/>
    <w:basedOn w:val="Normal"/>
    <w:next w:val="Normal"/>
    <w:qFormat/>
    <w:rsid w:val="00C13EEC"/>
    <w:pPr>
      <w:keepNext/>
      <w:widowControl w:val="0"/>
      <w:tabs>
        <w:tab w:val="center" w:pos="4513"/>
      </w:tabs>
      <w:suppressAutoHyphens/>
      <w:jc w:val="center"/>
      <w:outlineLvl w:val="5"/>
    </w:pPr>
    <w:rPr>
      <w:b/>
      <w:snapToGrid w:val="0"/>
      <w:spacing w:val="-2"/>
      <w:lang w:eastAsia="zh-TW"/>
    </w:rPr>
  </w:style>
  <w:style w:type="paragraph" w:styleId="Heading7">
    <w:name w:val="heading 7"/>
    <w:basedOn w:val="Normal"/>
    <w:next w:val="Normal"/>
    <w:qFormat/>
    <w:rsid w:val="00C13EEC"/>
    <w:pPr>
      <w:keepNext/>
      <w:tabs>
        <w:tab w:val="clear" w:pos="1134"/>
        <w:tab w:val="left" w:pos="-722"/>
        <w:tab w:val="left" w:pos="1140"/>
        <w:tab w:val="left" w:pos="6946"/>
      </w:tabs>
      <w:suppressAutoHyphens/>
      <w:spacing w:line="252" w:lineRule="auto"/>
      <w:outlineLvl w:val="6"/>
    </w:pPr>
    <w:rPr>
      <w:b/>
      <w:bCs/>
      <w:color w:val="4436AA"/>
      <w:spacing w:val="-2"/>
      <w:sz w:val="28"/>
      <w:szCs w:val="22"/>
      <w:lang w:eastAsia="zh-TW"/>
    </w:rPr>
  </w:style>
  <w:style w:type="paragraph" w:styleId="Heading8">
    <w:name w:val="heading 8"/>
    <w:basedOn w:val="Normal"/>
    <w:next w:val="Normal"/>
    <w:qFormat/>
    <w:rsid w:val="005B74AD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5B74AD"/>
    <w:pPr>
      <w:spacing w:before="240" w:after="6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2459D"/>
    <w:pPr>
      <w:tabs>
        <w:tab w:val="clear" w:pos="1134"/>
      </w:tabs>
      <w:spacing w:after="360"/>
      <w:jc w:val="center"/>
    </w:pPr>
  </w:style>
  <w:style w:type="paragraph" w:styleId="BlockText">
    <w:name w:val="Block Text"/>
    <w:basedOn w:val="Normal"/>
    <w:rsid w:val="008A71EB"/>
    <w:pPr>
      <w:ind w:left="567" w:right="566"/>
    </w:pPr>
    <w:rPr>
      <w:rFonts w:ascii="Univers" w:hAnsi="Univers"/>
      <w:sz w:val="21"/>
    </w:rPr>
  </w:style>
  <w:style w:type="paragraph" w:customStyle="1" w:styleId="CrossTitle12">
    <w:name w:val="***Cross_Title_12"/>
    <w:basedOn w:val="Normal"/>
    <w:rsid w:val="008A71EB"/>
    <w:pPr>
      <w:jc w:val="center"/>
    </w:pPr>
    <w:rPr>
      <w:rFonts w:eastAsia="SimSun"/>
      <w:b/>
      <w:bCs/>
      <w:caps/>
      <w:sz w:val="24"/>
      <w:szCs w:val="24"/>
      <w:lang w:val="fr-CH" w:eastAsia="zh-CN"/>
    </w:rPr>
  </w:style>
  <w:style w:type="paragraph" w:customStyle="1" w:styleId="Service9">
    <w:name w:val="Service 9"/>
    <w:rsid w:val="008A71EB"/>
    <w:pPr>
      <w:jc w:val="center"/>
    </w:pPr>
    <w:rPr>
      <w:rFonts w:ascii="Arial" w:eastAsia="Times New Roman" w:hAnsi="Arial"/>
      <w:sz w:val="18"/>
      <w:lang w:val="en-GB" w:eastAsia="en-US"/>
    </w:rPr>
  </w:style>
  <w:style w:type="character" w:styleId="Hyperlink">
    <w:name w:val="Hyperlink"/>
    <w:basedOn w:val="DefaultParagraphFont"/>
    <w:rsid w:val="009F3E3D"/>
    <w:rPr>
      <w:color w:val="0000FF"/>
      <w:u w:val="none"/>
    </w:rPr>
  </w:style>
  <w:style w:type="character" w:styleId="PageNumber">
    <w:name w:val="page number"/>
    <w:basedOn w:val="DefaultParagraphFont"/>
    <w:rsid w:val="008A71EB"/>
  </w:style>
  <w:style w:type="paragraph" w:styleId="TOC4">
    <w:name w:val="toc 4"/>
    <w:basedOn w:val="Normal"/>
    <w:next w:val="Normal"/>
    <w:autoRedefine/>
    <w:semiHidden/>
    <w:rsid w:val="006A5514"/>
    <w:pPr>
      <w:ind w:left="660"/>
    </w:pPr>
  </w:style>
  <w:style w:type="paragraph" w:customStyle="1" w:styleId="CrossTitle14">
    <w:name w:val="***Cross_Title_14"/>
    <w:basedOn w:val="Normal"/>
    <w:rsid w:val="008A71EB"/>
    <w:pPr>
      <w:keepNext/>
      <w:tabs>
        <w:tab w:val="clear" w:pos="1134"/>
        <w:tab w:val="left" w:pos="1140"/>
      </w:tabs>
      <w:spacing w:after="100"/>
      <w:jc w:val="center"/>
    </w:pPr>
    <w:rPr>
      <w:rFonts w:eastAsia="SimSun"/>
      <w:b/>
      <w:caps/>
      <w:sz w:val="28"/>
      <w:szCs w:val="28"/>
      <w:lang w:val="fr-CH" w:eastAsia="zh-CN"/>
    </w:rPr>
  </w:style>
  <w:style w:type="character" w:customStyle="1" w:styleId="Heading2Char">
    <w:name w:val="Heading 2 Char"/>
    <w:link w:val="Heading2"/>
    <w:locked/>
    <w:rsid w:val="001527A3"/>
    <w:rPr>
      <w:rFonts w:ascii="Verdana" w:eastAsia="Verdana" w:hAnsi="Verdana" w:cs="Verdana"/>
      <w:b/>
      <w:bCs/>
      <w:iCs/>
      <w:sz w:val="22"/>
      <w:szCs w:val="22"/>
      <w:lang w:val="es-ES_tradnl"/>
    </w:rPr>
  </w:style>
  <w:style w:type="paragraph" w:styleId="Footer">
    <w:name w:val="footer"/>
    <w:basedOn w:val="Normal"/>
    <w:rsid w:val="008A71E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rsid w:val="005A6BCE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2A7FA1"/>
    <w:pPr>
      <w:shd w:val="clear" w:color="auto" w:fill="000080"/>
    </w:pPr>
    <w:rPr>
      <w:rFonts w:ascii="Tahoma" w:hAnsi="Tahoma" w:cs="Tahoma"/>
    </w:rPr>
  </w:style>
  <w:style w:type="paragraph" w:styleId="TOC3">
    <w:name w:val="toc 3"/>
    <w:basedOn w:val="Normal"/>
    <w:next w:val="Normal"/>
    <w:autoRedefine/>
    <w:semiHidden/>
    <w:rsid w:val="00E91F0F"/>
    <w:pPr>
      <w:ind w:left="400"/>
    </w:pPr>
  </w:style>
  <w:style w:type="paragraph" w:styleId="TOC1">
    <w:name w:val="toc 1"/>
    <w:basedOn w:val="Normal"/>
    <w:next w:val="Normal"/>
    <w:autoRedefine/>
    <w:semiHidden/>
    <w:rsid w:val="00E91F0F"/>
  </w:style>
  <w:style w:type="paragraph" w:styleId="TOC2">
    <w:name w:val="toc 2"/>
    <w:basedOn w:val="Normal"/>
    <w:next w:val="Normal"/>
    <w:autoRedefine/>
    <w:semiHidden/>
    <w:rsid w:val="00E91F0F"/>
    <w:pPr>
      <w:ind w:left="200"/>
    </w:pPr>
  </w:style>
  <w:style w:type="character" w:styleId="FollowedHyperlink">
    <w:name w:val="FollowedHyperlink"/>
    <w:basedOn w:val="DefaultParagraphFont"/>
    <w:rsid w:val="002F006A"/>
    <w:rPr>
      <w:color w:val="0000FF"/>
      <w:u w:val="none"/>
    </w:rPr>
  </w:style>
  <w:style w:type="paragraph" w:customStyle="1" w:styleId="WMOSubTitle1">
    <w:name w:val="WMO_SubTitle1"/>
    <w:basedOn w:val="Heading4"/>
    <w:next w:val="WMOBodyText"/>
    <w:rsid w:val="004D497E"/>
    <w:pPr>
      <w:spacing w:before="280"/>
      <w:ind w:left="0" w:firstLine="0"/>
    </w:pPr>
  </w:style>
  <w:style w:type="paragraph" w:customStyle="1" w:styleId="Comment">
    <w:name w:val="Comment"/>
    <w:basedOn w:val="Normal"/>
    <w:next w:val="WMOBodyText"/>
    <w:link w:val="CommentChar"/>
    <w:rsid w:val="000C225A"/>
    <w:pPr>
      <w:spacing w:before="240"/>
      <w:jc w:val="left"/>
    </w:pPr>
    <w:rPr>
      <w:i/>
      <w:szCs w:val="22"/>
    </w:rPr>
  </w:style>
  <w:style w:type="paragraph" w:customStyle="1" w:styleId="CharCharCharChar">
    <w:name w:val="Char Char Char Char"/>
    <w:basedOn w:val="Normal"/>
    <w:rsid w:val="00480313"/>
    <w:pPr>
      <w:jc w:val="left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CharChar">
    <w:name w:val="Знак Знак Char Char"/>
    <w:basedOn w:val="Normal"/>
    <w:rsid w:val="000B5E64"/>
    <w:pPr>
      <w:jc w:val="left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BodyText">
    <w:name w:val="BodyText"/>
    <w:basedOn w:val="Normal"/>
    <w:link w:val="BodyTextChar"/>
    <w:rsid w:val="004F49A1"/>
    <w:pPr>
      <w:tabs>
        <w:tab w:val="left" w:pos="1080"/>
      </w:tabs>
      <w:spacing w:before="240"/>
    </w:pPr>
    <w:rPr>
      <w:szCs w:val="22"/>
    </w:rPr>
  </w:style>
  <w:style w:type="paragraph" w:customStyle="1" w:styleId="WMOBodyText">
    <w:name w:val="WMO_BodyText"/>
    <w:link w:val="WMOBodyTextCharChar"/>
    <w:qFormat/>
    <w:rsid w:val="00514EAC"/>
    <w:pPr>
      <w:spacing w:before="240"/>
    </w:pPr>
    <w:rPr>
      <w:rFonts w:ascii="Verdana" w:eastAsia="Verdana" w:hAnsi="Verdana" w:cs="Verdana"/>
      <w:lang w:val="es-ES_tradnl"/>
    </w:rPr>
  </w:style>
  <w:style w:type="paragraph" w:customStyle="1" w:styleId="WMOSubTitle2">
    <w:name w:val="WMO_SubTitle2"/>
    <w:basedOn w:val="Heading5"/>
    <w:next w:val="WMOBodyText"/>
    <w:rsid w:val="00A530E4"/>
    <w:pPr>
      <w:keepNext/>
      <w:keepLines/>
      <w:tabs>
        <w:tab w:val="clear" w:pos="1080"/>
      </w:tabs>
      <w:spacing w:before="280"/>
      <w:ind w:left="0" w:firstLine="0"/>
      <w:jc w:val="left"/>
    </w:pPr>
    <w:rPr>
      <w:rFonts w:eastAsia="Verdana" w:cs="Verdana"/>
      <w:szCs w:val="20"/>
    </w:rPr>
  </w:style>
  <w:style w:type="paragraph" w:styleId="BodyText0">
    <w:name w:val="Body Text"/>
    <w:basedOn w:val="Normal"/>
    <w:link w:val="BodyTextChar0"/>
    <w:rsid w:val="00831751"/>
    <w:pPr>
      <w:tabs>
        <w:tab w:val="clear" w:pos="1134"/>
        <w:tab w:val="left" w:pos="1140"/>
      </w:tabs>
      <w:jc w:val="center"/>
    </w:pPr>
    <w:rPr>
      <w:rFonts w:eastAsia="SimSun"/>
      <w:b/>
      <w:bCs/>
      <w:sz w:val="24"/>
      <w:szCs w:val="24"/>
      <w:lang w:eastAsia="zh-CN"/>
    </w:rPr>
  </w:style>
  <w:style w:type="character" w:styleId="FootnoteReference">
    <w:name w:val="footnote reference"/>
    <w:basedOn w:val="DefaultParagraphFont"/>
    <w:uiPriority w:val="99"/>
    <w:rsid w:val="003B7252"/>
    <w:rPr>
      <w:vertAlign w:val="superscript"/>
    </w:rPr>
  </w:style>
  <w:style w:type="paragraph" w:customStyle="1" w:styleId="ECBodyText-Centred">
    <w:name w:val="EC_BodyText-Centred"/>
    <w:basedOn w:val="WMOBodyText"/>
    <w:next w:val="WMOBodyText"/>
    <w:rsid w:val="00415F4C"/>
    <w:pPr>
      <w:jc w:val="center"/>
    </w:pPr>
  </w:style>
  <w:style w:type="paragraph" w:styleId="FootnoteText">
    <w:name w:val="footnote text"/>
    <w:basedOn w:val="Normal"/>
    <w:link w:val="FootnoteTextChar"/>
    <w:uiPriority w:val="99"/>
    <w:rsid w:val="00BD5420"/>
    <w:pPr>
      <w:spacing w:before="60"/>
      <w:ind w:left="142" w:hanging="142"/>
      <w:jc w:val="left"/>
    </w:pPr>
    <w:rPr>
      <w:sz w:val="18"/>
      <w:szCs w:val="18"/>
    </w:rPr>
  </w:style>
  <w:style w:type="character" w:styleId="CommentReference">
    <w:name w:val="annotation reference"/>
    <w:basedOn w:val="DefaultParagraphFont"/>
    <w:semiHidden/>
    <w:rsid w:val="00DD35CC"/>
    <w:rPr>
      <w:sz w:val="16"/>
      <w:szCs w:val="16"/>
    </w:rPr>
  </w:style>
  <w:style w:type="paragraph" w:styleId="CommentText">
    <w:name w:val="annotation text"/>
    <w:basedOn w:val="Normal"/>
    <w:semiHidden/>
    <w:rsid w:val="00DD35CC"/>
  </w:style>
  <w:style w:type="paragraph" w:styleId="CommentSubject">
    <w:name w:val="annotation subject"/>
    <w:basedOn w:val="CommentText"/>
    <w:next w:val="CommentText"/>
    <w:semiHidden/>
    <w:rsid w:val="00DD35CC"/>
    <w:rPr>
      <w:b/>
      <w:bCs/>
    </w:rPr>
  </w:style>
  <w:style w:type="paragraph" w:customStyle="1" w:styleId="ECBox">
    <w:name w:val="EC_Box"/>
    <w:basedOn w:val="WMOBodyText"/>
    <w:next w:val="WMOBodyText"/>
    <w:rsid w:val="00733D4F"/>
    <w:pPr>
      <w:pBdr>
        <w:top w:val="single" w:sz="4" w:space="12" w:color="auto"/>
        <w:left w:val="single" w:sz="4" w:space="5" w:color="auto"/>
        <w:bottom w:val="single" w:sz="4" w:space="12" w:color="auto"/>
        <w:right w:val="single" w:sz="4" w:space="5" w:color="auto"/>
      </w:pBdr>
    </w:pPr>
  </w:style>
  <w:style w:type="paragraph" w:customStyle="1" w:styleId="Heading2-Centered">
    <w:name w:val="Heading 2 - Centered"/>
    <w:basedOn w:val="Heading2"/>
    <w:next w:val="Normal"/>
    <w:rsid w:val="00C13EEC"/>
  </w:style>
  <w:style w:type="paragraph" w:styleId="Title">
    <w:name w:val="Title"/>
    <w:basedOn w:val="Normal"/>
    <w:qFormat/>
    <w:rsid w:val="0028006F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customStyle="1" w:styleId="ECBodyText">
    <w:name w:val="EC_BodyText"/>
    <w:basedOn w:val="Normal"/>
    <w:link w:val="ECBodyTextChar"/>
    <w:rsid w:val="00E60546"/>
    <w:pPr>
      <w:tabs>
        <w:tab w:val="clear" w:pos="1134"/>
        <w:tab w:val="left" w:pos="1080"/>
      </w:tabs>
      <w:spacing w:before="240"/>
      <w:jc w:val="left"/>
    </w:pPr>
    <w:rPr>
      <w:rFonts w:eastAsia="Times New Roman"/>
      <w:szCs w:val="22"/>
    </w:rPr>
  </w:style>
  <w:style w:type="character" w:customStyle="1" w:styleId="ECBodyTextChar">
    <w:name w:val="EC_BodyText Char"/>
    <w:basedOn w:val="DefaultParagraphFont"/>
    <w:link w:val="ECBodyText"/>
    <w:rsid w:val="00E60546"/>
    <w:rPr>
      <w:rFonts w:ascii="Arial" w:eastAsia="Times New Roman" w:hAnsi="Arial" w:cs="Arial"/>
      <w:sz w:val="22"/>
      <w:szCs w:val="22"/>
    </w:rPr>
  </w:style>
  <w:style w:type="paragraph" w:customStyle="1" w:styleId="StyleHeading1LatinTimesNewRoman">
    <w:name w:val="Style Heading 1 + (Latin) Times New Roman"/>
    <w:basedOn w:val="Heading1"/>
    <w:link w:val="StyleHeading1LatinTimesNewRomanChar"/>
    <w:rsid w:val="00CF399D"/>
  </w:style>
  <w:style w:type="character" w:customStyle="1" w:styleId="Heading1Char">
    <w:name w:val="Heading 1 Char"/>
    <w:basedOn w:val="DefaultParagraphFont"/>
    <w:link w:val="Heading1"/>
    <w:rsid w:val="001D3CFB"/>
    <w:rPr>
      <w:rFonts w:ascii="Verdana" w:eastAsia="Verdana" w:hAnsi="Verdana" w:cs="Verdana"/>
      <w:b/>
      <w:bCs/>
      <w:caps/>
      <w:kern w:val="32"/>
      <w:sz w:val="24"/>
      <w:szCs w:val="24"/>
      <w:lang w:val="en-GB"/>
    </w:rPr>
  </w:style>
  <w:style w:type="character" w:customStyle="1" w:styleId="StyleHeading1LatinTimesNewRomanChar">
    <w:name w:val="Style Heading 1 + (Latin) Times New Roman Char"/>
    <w:basedOn w:val="Heading1Char"/>
    <w:link w:val="StyleHeading1LatinTimesNewRoman"/>
    <w:rsid w:val="00CF399D"/>
    <w:rPr>
      <w:rFonts w:ascii="Arial" w:eastAsia="Arial" w:hAnsi="Arial" w:cs="Arial"/>
      <w:b/>
      <w:bCs/>
      <w:caps/>
      <w:kern w:val="32"/>
      <w:sz w:val="28"/>
      <w:szCs w:val="32"/>
      <w:lang w:val="en-GB" w:eastAsia="en-US" w:bidi="ar-SA"/>
    </w:rPr>
  </w:style>
  <w:style w:type="paragraph" w:customStyle="1" w:styleId="StyleHeading1LatinTimesNewRoman1">
    <w:name w:val="Style Heading 1 + (Latin) Times New Roman1"/>
    <w:basedOn w:val="Heading1"/>
    <w:link w:val="StyleHeading1LatinTimesNewRoman1Char"/>
    <w:rsid w:val="00CF399D"/>
    <w:rPr>
      <w:rFonts w:cs="Arial Bold"/>
    </w:rPr>
  </w:style>
  <w:style w:type="character" w:customStyle="1" w:styleId="StyleHeading1LatinTimesNewRoman1Char">
    <w:name w:val="Style Heading 1 + (Latin) Times New Roman1 Char"/>
    <w:basedOn w:val="Heading1Char"/>
    <w:link w:val="StyleHeading1LatinTimesNewRoman1"/>
    <w:rsid w:val="00CF399D"/>
    <w:rPr>
      <w:rFonts w:ascii="Arial" w:eastAsia="Arial" w:hAnsi="Arial" w:cs="Arial Bold"/>
      <w:b/>
      <w:bCs/>
      <w:caps/>
      <w:kern w:val="32"/>
      <w:sz w:val="28"/>
      <w:szCs w:val="32"/>
      <w:lang w:val="en-GB" w:eastAsia="en-US" w:bidi="ar-SA"/>
    </w:rPr>
  </w:style>
  <w:style w:type="character" w:customStyle="1" w:styleId="BodyTextChar">
    <w:name w:val="BodyText Char"/>
    <w:basedOn w:val="DefaultParagraphFont"/>
    <w:link w:val="BodyText"/>
    <w:rsid w:val="004F49A1"/>
    <w:rPr>
      <w:rFonts w:ascii="Arial" w:eastAsia="Arial" w:hAnsi="Arial" w:cs="Arial"/>
      <w:sz w:val="22"/>
      <w:szCs w:val="22"/>
      <w:lang w:val="en-GB" w:eastAsia="en-US" w:bidi="ar-SA"/>
    </w:rPr>
  </w:style>
  <w:style w:type="character" w:customStyle="1" w:styleId="WMOBodyTextCharChar">
    <w:name w:val="WMO_BodyText Char Char"/>
    <w:basedOn w:val="DefaultParagraphFont"/>
    <w:link w:val="WMOBodyText"/>
    <w:rsid w:val="00514EAC"/>
    <w:rPr>
      <w:rFonts w:ascii="Verdana" w:eastAsia="Verdana" w:hAnsi="Verdana" w:cs="Verdana"/>
      <w:lang w:val="es-ES_tradnl"/>
    </w:rPr>
  </w:style>
  <w:style w:type="table" w:styleId="TableGrid">
    <w:name w:val="Table Grid"/>
    <w:basedOn w:val="TableNormal"/>
    <w:rsid w:val="00E47C1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28778B"/>
    <w:rPr>
      <w:color w:val="808080"/>
      <w:sz w:val="20"/>
    </w:rPr>
  </w:style>
  <w:style w:type="character" w:customStyle="1" w:styleId="Heading4Char">
    <w:name w:val="Heading 4 Char"/>
    <w:basedOn w:val="DefaultParagraphFont"/>
    <w:link w:val="Heading4"/>
    <w:rsid w:val="00A530E4"/>
    <w:rPr>
      <w:rFonts w:ascii="Verdana" w:eastAsia="Verdana" w:hAnsi="Verdana" w:cs="Verdana"/>
      <w:b/>
      <w:i/>
      <w:lang w:val="en-GB"/>
    </w:rPr>
  </w:style>
  <w:style w:type="paragraph" w:customStyle="1" w:styleId="Heading2Centered">
    <w:name w:val="Heading 2 + Centered"/>
    <w:aliases w:val="Before:  0 cm,First line:  0 cm + Not All caps"/>
    <w:basedOn w:val="Heading2"/>
    <w:link w:val="Heading2CenteredChar"/>
    <w:rsid w:val="00C13EEC"/>
  </w:style>
  <w:style w:type="character" w:customStyle="1" w:styleId="Heading2CenteredChar">
    <w:name w:val="Heading 2 + Centered Char"/>
    <w:aliases w:val="Before:  0 cm Char,First line:  0 cm + Not All caps Char"/>
    <w:basedOn w:val="Heading2Char"/>
    <w:link w:val="Heading2Centered"/>
    <w:rsid w:val="00C13EEC"/>
    <w:rPr>
      <w:rFonts w:ascii="Arial" w:eastAsia="Arial" w:hAnsi="Arial" w:cs="Arial"/>
      <w:b/>
      <w:bCs/>
      <w:iCs/>
      <w:caps w:val="0"/>
      <w:sz w:val="22"/>
      <w:szCs w:val="22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5E6"/>
    <w:rPr>
      <w:rFonts w:ascii="Tahoma" w:eastAsia="Arial" w:hAnsi="Tahoma" w:cs="Tahoma"/>
      <w:sz w:val="16"/>
      <w:szCs w:val="16"/>
      <w:lang w:val="en-GB" w:eastAsia="en-US"/>
    </w:rPr>
  </w:style>
  <w:style w:type="paragraph" w:customStyle="1" w:styleId="WMOTOC2">
    <w:name w:val="WMO_TOC2"/>
    <w:basedOn w:val="TOC2"/>
    <w:next w:val="Normal"/>
    <w:qFormat/>
    <w:rsid w:val="00B165E6"/>
    <w:pPr>
      <w:tabs>
        <w:tab w:val="clear" w:pos="1134"/>
        <w:tab w:val="left" w:pos="851"/>
        <w:tab w:val="right" w:leader="dot" w:pos="9639"/>
      </w:tabs>
      <w:spacing w:before="360" w:after="120"/>
      <w:ind w:left="851" w:right="567" w:hanging="851"/>
      <w:jc w:val="left"/>
    </w:pPr>
    <w:rPr>
      <w:rFonts w:eastAsia="MS Mincho"/>
      <w:b/>
      <w:smallCaps/>
      <w:noProof/>
      <w:szCs w:val="22"/>
    </w:rPr>
  </w:style>
  <w:style w:type="paragraph" w:customStyle="1" w:styleId="WMOTOC1">
    <w:name w:val="WMO_TOC1"/>
    <w:basedOn w:val="TOC1"/>
    <w:next w:val="WMOTOC2"/>
    <w:qFormat/>
    <w:rsid w:val="00B165E6"/>
    <w:pPr>
      <w:tabs>
        <w:tab w:val="clear" w:pos="1134"/>
      </w:tabs>
      <w:spacing w:before="120" w:after="120"/>
      <w:jc w:val="left"/>
    </w:pPr>
    <w:rPr>
      <w:rFonts w:eastAsia="MS Mincho"/>
      <w:b/>
      <w:smallCaps/>
      <w:noProof/>
      <w:szCs w:val="22"/>
    </w:rPr>
  </w:style>
  <w:style w:type="paragraph" w:customStyle="1" w:styleId="WMOTOC3">
    <w:name w:val="WMO_TOC3"/>
    <w:basedOn w:val="TOC3"/>
    <w:qFormat/>
    <w:rsid w:val="00B165E6"/>
    <w:pPr>
      <w:tabs>
        <w:tab w:val="clear" w:pos="1134"/>
        <w:tab w:val="left" w:pos="851"/>
        <w:tab w:val="left" w:pos="1100"/>
        <w:tab w:val="right" w:leader="dot" w:pos="9639"/>
      </w:tabs>
      <w:spacing w:before="240" w:after="120"/>
      <w:ind w:left="851" w:right="567" w:hanging="851"/>
      <w:jc w:val="left"/>
    </w:pPr>
    <w:rPr>
      <w:rFonts w:eastAsia="MS Mincho"/>
      <w:iCs/>
      <w:noProof/>
      <w:szCs w:val="22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D5420"/>
    <w:rPr>
      <w:rFonts w:ascii="Verdana" w:eastAsia="Arial" w:hAnsi="Verdana" w:cs="Arial"/>
      <w:sz w:val="18"/>
      <w:szCs w:val="18"/>
      <w:lang w:val="en-GB" w:eastAsia="en-US"/>
    </w:rPr>
  </w:style>
  <w:style w:type="character" w:customStyle="1" w:styleId="CommentChar">
    <w:name w:val="Comment Char"/>
    <w:basedOn w:val="DefaultParagraphFont"/>
    <w:link w:val="Comment"/>
    <w:rsid w:val="000C225A"/>
    <w:rPr>
      <w:rFonts w:ascii="Verdana" w:eastAsia="Arial" w:hAnsi="Verdana" w:cs="Arial"/>
      <w:i/>
      <w:sz w:val="22"/>
      <w:szCs w:val="22"/>
      <w:lang w:val="en-GB" w:eastAsia="en-US"/>
    </w:rPr>
  </w:style>
  <w:style w:type="character" w:customStyle="1" w:styleId="BodyTextChar0">
    <w:name w:val="Body Text Char"/>
    <w:basedOn w:val="DefaultParagraphFont"/>
    <w:link w:val="BodyText0"/>
    <w:rsid w:val="006F4B29"/>
    <w:rPr>
      <w:rFonts w:ascii="Verdana" w:eastAsia="SimSun" w:hAnsi="Verdana" w:cs="Arial"/>
      <w:b/>
      <w:bCs/>
      <w:sz w:val="24"/>
      <w:szCs w:val="24"/>
      <w:lang w:val="en-GB" w:eastAsia="zh-CN"/>
    </w:rPr>
  </w:style>
  <w:style w:type="character" w:styleId="PlaceholderText">
    <w:name w:val="Placeholder Text"/>
    <w:basedOn w:val="DefaultParagraphFont"/>
    <w:rsid w:val="00BD5420"/>
    <w:rPr>
      <w:color w:val="808080"/>
    </w:rPr>
  </w:style>
  <w:style w:type="paragraph" w:customStyle="1" w:styleId="WMOIndent1">
    <w:name w:val="WMO_Indent1"/>
    <w:basedOn w:val="WMOBodyText"/>
    <w:rsid w:val="00814CC6"/>
    <w:pPr>
      <w:tabs>
        <w:tab w:val="left" w:pos="567"/>
      </w:tabs>
      <w:ind w:left="567" w:hanging="567"/>
    </w:pPr>
    <w:rPr>
      <w:rFonts w:eastAsia="Times New Roman" w:cs="Times New Roman"/>
    </w:rPr>
  </w:style>
  <w:style w:type="paragraph" w:customStyle="1" w:styleId="WMOIndent2">
    <w:name w:val="WMO_Indent2"/>
    <w:basedOn w:val="WMOIndent1"/>
    <w:rsid w:val="00814CC6"/>
    <w:pPr>
      <w:tabs>
        <w:tab w:val="clear" w:pos="567"/>
        <w:tab w:val="left" w:pos="1134"/>
      </w:tabs>
      <w:ind w:left="1134"/>
    </w:pPr>
  </w:style>
  <w:style w:type="paragraph" w:customStyle="1" w:styleId="WMOIndent3">
    <w:name w:val="WMO_Indent3"/>
    <w:basedOn w:val="WMOIndent2"/>
    <w:rsid w:val="00814CC6"/>
    <w:pPr>
      <w:tabs>
        <w:tab w:val="clear" w:pos="1134"/>
        <w:tab w:val="left" w:pos="1701"/>
      </w:tabs>
      <w:ind w:left="1701"/>
    </w:pPr>
  </w:style>
  <w:style w:type="paragraph" w:customStyle="1" w:styleId="WMONote">
    <w:name w:val="WMO_Note"/>
    <w:basedOn w:val="WMOBodyText"/>
    <w:qFormat/>
    <w:rsid w:val="00B62F03"/>
    <w:pPr>
      <w:tabs>
        <w:tab w:val="left" w:pos="1418"/>
      </w:tabs>
      <w:ind w:left="1418" w:hanging="1418"/>
    </w:pPr>
    <w:rPr>
      <w:bCs/>
      <w:sz w:val="18"/>
      <w:szCs w:val="18"/>
    </w:rPr>
  </w:style>
  <w:style w:type="paragraph" w:customStyle="1" w:styleId="WMOIndent4">
    <w:name w:val="WMO_Indent4"/>
    <w:basedOn w:val="WMOIndent3"/>
    <w:qFormat/>
    <w:rsid w:val="00814CC6"/>
    <w:pPr>
      <w:tabs>
        <w:tab w:val="clear" w:pos="1701"/>
        <w:tab w:val="left" w:pos="2268"/>
      </w:tabs>
      <w:ind w:left="2268"/>
    </w:pPr>
  </w:style>
  <w:style w:type="paragraph" w:customStyle="1" w:styleId="WMOComment">
    <w:name w:val="WMO_Comment"/>
    <w:basedOn w:val="WMOBodyText"/>
    <w:next w:val="WMOBodyText"/>
    <w:link w:val="WMOCommentChar"/>
    <w:qFormat/>
    <w:rsid w:val="003245D3"/>
    <w:rPr>
      <w:i/>
    </w:rPr>
  </w:style>
  <w:style w:type="character" w:customStyle="1" w:styleId="WMOCommentChar">
    <w:name w:val="WMO_Comment Char"/>
    <w:basedOn w:val="WMOBodyTextCharChar"/>
    <w:link w:val="WMOComment"/>
    <w:rsid w:val="003245D3"/>
    <w:rPr>
      <w:rFonts w:ascii="Verdana" w:eastAsia="Verdana" w:hAnsi="Verdana" w:cs="Verdana"/>
      <w:i/>
      <w:lang w:val="en-GB"/>
    </w:rPr>
  </w:style>
  <w:style w:type="character" w:customStyle="1" w:styleId="StyleComplex11ptBoldAccent1">
    <w:name w:val="Style (Complex) 11 pt Bold Accent 1"/>
    <w:basedOn w:val="DefaultParagraphFont"/>
    <w:rsid w:val="00527225"/>
    <w:rPr>
      <w:b/>
      <w:bCs/>
      <w:noProof w:val="0"/>
      <w:color w:val="365F91" w:themeColor="accent1" w:themeShade="BF"/>
      <w:szCs w:val="22"/>
      <w:lang w:val="es-ES_tradnl"/>
    </w:rPr>
  </w:style>
  <w:style w:type="paragraph" w:customStyle="1" w:styleId="StyleComplexTahomaComplex11ptAccent1RightAfter-">
    <w:name w:val="Style (Complex) Tahoma (Complex) 11 pt Accent 1 Right After:  -..."/>
    <w:basedOn w:val="Normal"/>
    <w:rsid w:val="00527225"/>
    <w:pPr>
      <w:spacing w:before="120" w:after="60"/>
      <w:ind w:right="-108"/>
      <w:jc w:val="right"/>
    </w:pPr>
    <w:rPr>
      <w:rFonts w:cs="Tahoma"/>
      <w:color w:val="365F91" w:themeColor="accent1" w:themeShade="BF"/>
      <w:szCs w:val="22"/>
      <w:lang w:val="es-ES_tradnl"/>
    </w:rPr>
  </w:style>
  <w:style w:type="paragraph" w:styleId="Revision">
    <w:name w:val="Revision"/>
    <w:hidden/>
    <w:semiHidden/>
    <w:rsid w:val="00AD33A8"/>
    <w:rPr>
      <w:rFonts w:ascii="Verdana" w:eastAsia="Arial" w:hAnsi="Verdana" w:cs="Arial"/>
      <w:lang w:val="en-GB" w:eastAsia="en-US"/>
    </w:rPr>
  </w:style>
  <w:style w:type="character" w:customStyle="1" w:styleId="WMOBodyTextChar">
    <w:name w:val="WMO_BodyText Char"/>
    <w:basedOn w:val="DefaultParagraphFont"/>
    <w:rsid w:val="001527A3"/>
    <w:rPr>
      <w:rFonts w:ascii="Verdana" w:eastAsia="Arial" w:hAnsi="Verdana" w:cs="Arial"/>
      <w:color w:val="000000" w:themeColor="text1"/>
      <w:sz w:val="20"/>
      <w:lang w:val="es-ES_tradnl" w:eastAsia="en-US"/>
    </w:rPr>
  </w:style>
  <w:style w:type="paragraph" w:customStyle="1" w:styleId="WMOResList1">
    <w:name w:val="WMO_ResList1"/>
    <w:basedOn w:val="Normal"/>
    <w:rsid w:val="001527A3"/>
    <w:pPr>
      <w:tabs>
        <w:tab w:val="clear" w:pos="1134"/>
        <w:tab w:val="left" w:pos="567"/>
      </w:tabs>
      <w:spacing w:before="240"/>
      <w:ind w:left="567" w:hanging="567"/>
      <w:jc w:val="left"/>
    </w:pPr>
    <w:rPr>
      <w:szCs w:val="22"/>
      <w:lang w:val="es-ES_tradnl" w:eastAsia="zh-TW"/>
    </w:rPr>
  </w:style>
  <w:style w:type="paragraph" w:customStyle="1" w:styleId="WMOResList3">
    <w:name w:val="WMO_ResList3"/>
    <w:basedOn w:val="WMOResList1"/>
    <w:qFormat/>
    <w:rsid w:val="001527A3"/>
    <w:pPr>
      <w:tabs>
        <w:tab w:val="clear" w:pos="567"/>
      </w:tabs>
      <w:ind w:left="1701"/>
    </w:pPr>
    <w:rPr>
      <w:lang w:eastAsia="en-US"/>
    </w:rPr>
  </w:style>
  <w:style w:type="paragraph" w:customStyle="1" w:styleId="WMOResList2">
    <w:name w:val="WMO_ResList2"/>
    <w:basedOn w:val="WMOResList1"/>
    <w:rsid w:val="001527A3"/>
    <w:pPr>
      <w:tabs>
        <w:tab w:val="clear" w:pos="567"/>
        <w:tab w:val="left" w:pos="1134"/>
      </w:tabs>
      <w:ind w:left="1134"/>
    </w:pPr>
    <w:rPr>
      <w:lang w:val="en-GB"/>
    </w:rPr>
  </w:style>
  <w:style w:type="paragraph" w:customStyle="1" w:styleId="StyleWMOBodyTextBold">
    <w:name w:val="Style WMO_BodyText + Bold"/>
    <w:basedOn w:val="WMOBodyText"/>
    <w:rsid w:val="00514EAC"/>
    <w:rPr>
      <w:b/>
      <w:bCs/>
    </w:rPr>
  </w:style>
  <w:style w:type="character" w:customStyle="1" w:styleId="Heading3Char">
    <w:name w:val="Heading 3 Char"/>
    <w:basedOn w:val="DefaultParagraphFont"/>
    <w:link w:val="Heading3"/>
    <w:rsid w:val="00514EAC"/>
    <w:rPr>
      <w:rFonts w:ascii="Verdana" w:eastAsia="Verdana" w:hAnsi="Verdana" w:cs="Verdana"/>
      <w:b/>
      <w:bCs/>
      <w:lang w:val="es-ES_tradnl"/>
    </w:rPr>
  </w:style>
  <w:style w:type="character" w:styleId="UnresolvedMention">
    <w:name w:val="Unresolved Mention"/>
    <w:basedOn w:val="DefaultParagraphFont"/>
    <w:uiPriority w:val="99"/>
    <w:semiHidden/>
    <w:unhideWhenUsed/>
    <w:rsid w:val="00514EAC"/>
    <w:rPr>
      <w:color w:val="605E5C"/>
      <w:shd w:val="clear" w:color="auto" w:fill="E1DFDD"/>
    </w:rPr>
  </w:style>
  <w:style w:type="paragraph" w:customStyle="1" w:styleId="StyleWMOBodyTextBefore0cmHanging7cm">
    <w:name w:val="Style WMO_BodyText + Before:  0 cm Hanging:  7 cm"/>
    <w:basedOn w:val="WMOBodyText"/>
    <w:rsid w:val="00514EAC"/>
    <w:pPr>
      <w:ind w:left="3969" w:hanging="3969"/>
    </w:pPr>
  </w:style>
  <w:style w:type="paragraph" w:customStyle="1" w:styleId="paragraph">
    <w:name w:val="paragraph"/>
    <w:basedOn w:val="Normal"/>
    <w:rsid w:val="00B47313"/>
    <w:pPr>
      <w:tabs>
        <w:tab w:val="clear" w:pos="1134"/>
      </w:tabs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47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eetings.wmo.int/SERCOM-2/_layouts/15/WopiFrame.aspx?sourcedoc=/SERCOM-2/Spanish/2.%20VERSI%C3%93N%20PROVISIONAL%20DEL%20INFORME%20(Documentos%20aprobados)/SERCOM-2-d05-6(1)-UN-GLOBAL-EW-ADAPTATION-INITIATIVE-approved_es.docx&amp;action=default" TargetMode="External"/><Relationship Id="rId18" Type="http://schemas.openxmlformats.org/officeDocument/2006/relationships/hyperlink" Target="https://meetings.wmo.int/EC-76/InformationDocuments/Forms/AllItems.aspx" TargetMode="External"/><Relationship Id="rId26" Type="http://schemas.openxmlformats.org/officeDocument/2006/relationships/hyperlink" Target="https://meetings.wmo.int/SERCOM-2/_layouts/15/WopiFrame.aspx?sourcedoc=/SERCOM-2/Spanish/2.%20VERSI%C3%93N%20PROVISIONAL%20DEL%20INFORME%20(Documentos%20aprobados)/SERCOM-2-d05-6(1)-UN-GLOBAL-EW-ADAPTATION-INITIATIVE-approved_es.docx&amp;action=default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meetings.wmo.int/SERCOM-2/_layouts/15/WopiFrame.aspx?sourcedoc=/SERCOM-2/Spanish/2.%20VERSI%C3%93N%20PROVISIONAL%20DEL%20INFORME%20(Documentos%20aprobados)/SERCOM-2-d05-6(4)-GMAS-FRAMEWORK-IMPLEMENTATION-PLAN-approved_es.docx&amp;action=default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library.wmo.int/doc_num.php?explnum_id=11485/" TargetMode="External"/><Relationship Id="rId17" Type="http://schemas.openxmlformats.org/officeDocument/2006/relationships/hyperlink" Target="https://meetings.wmo.int/EC-76/InformationDocuments/Forms/AllItems.aspx" TargetMode="External"/><Relationship Id="rId25" Type="http://schemas.openxmlformats.org/officeDocument/2006/relationships/hyperlink" Target="https://library.wmo.int/doc_num.php?explnum_id=11485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fccc.int/sites/default/files/resource/cop27_auv_2_cover%20decision.pdf" TargetMode="External"/><Relationship Id="rId20" Type="http://schemas.openxmlformats.org/officeDocument/2006/relationships/hyperlink" Target="https://meetings.wmo.int/SERCOM-2/_layouts/15/WopiFrame.aspx?sourcedoc=/SERCOM-2/Spanish/2.%20VERSI%C3%93N%20PROVISIONAL%20DEL%20INFORME%20(Documentos%20aprobados)/SERCOM-2-d05-6(1)-UN-GLOBAL-EW-ADAPTATION-INITIATIVE-approved_es.docx&amp;action=default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public.wmo.int/es/d%C3%ADa-meteorol%C3%B3gico-mundial-2022-alerta-temprana-y-acci%C3%B3n-tempran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ane4bf-datap1.s3-eu-west-1.amazonaws.com/wmocms/s3fs-public/ckeditor/files/Statement_from_the_WMO_Early_Warnings_for_All_Conference__1.pdf?S_nct4q2KLEjjp_wZCbklz4MQeHdZxTP" TargetMode="External"/><Relationship Id="rId23" Type="http://schemas.openxmlformats.org/officeDocument/2006/relationships/hyperlink" Target="https://meetings.wmo.int/SERCOM-2/_layouts/15/WopiFrame.aspx?sourcedoc=/SERCOM-2/Spanish/2.%20VERSI%C3%93N%20PROVISIONAL%20DEL%20INFORME%20(Documentos%20aprobados)/SERCOM-2-d05-6(5)-WMO-COORDINATION-MECHANISM-IMPLEMENTATION-PLAN-approved_es.docx&amp;action=default" TargetMode="External"/><Relationship Id="rId28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s://library.wmo.int/doc_num.php?explnum_id=11485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ublic.wmo.int/en/wmo-technical-conference-un-global-early-warning-initiative-climate-adaptation-early-warnings-all" TargetMode="External"/><Relationship Id="rId22" Type="http://schemas.openxmlformats.org/officeDocument/2006/relationships/hyperlink" Target="https://meetings.wmo.int/SERCOM-2/_layouts/15/WopiFrame.aspx?sourcedoc=/SERCOM-2/Spanish/2.%20VERSI%C3%93N%20PROVISIONAL%20DEL%20INFORME%20(Documentos%20aprobados)/SERCOM-2-d05-6(6)-MHEWS-INTEROPERABLE-ENVIRONMENT-FRAMEWORK-approved_es.docx&amp;action=default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wnloads\EC-76-dxx-Template_es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59FCA29978B940B5A3D89EF27385AE" ma:contentTypeVersion="" ma:contentTypeDescription="Create a new document." ma:contentTypeScope="" ma:versionID="bf9365c25a92441b1ee6c305e75e8ee5">
  <xsd:schema xmlns:xsd="http://www.w3.org/2001/XMLSchema" xmlns:xs="http://www.w3.org/2001/XMLSchema" xmlns:p="http://schemas.microsoft.com/office/2006/metadata/properties" xmlns:ns2="1c5fc8e0-0999-4fb6-bf1f-7ab008e6dd1d" targetNamespace="http://schemas.microsoft.com/office/2006/metadata/properties" ma:root="true" ma:fieldsID="4b90bfc561bd565481a8f67666d1c250" ns2:_="">
    <xsd:import namespace="1c5fc8e0-0999-4fb6-bf1f-7ab008e6dd1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fc8e0-0999-4fb6-bf1f-7ab008e6dd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0D50D-8F4D-4581-A6DB-25A81D5B93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E4C997-AFE9-4FD5-8B67-4DD00902483D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3679bf0f-1d7e-438f-afa5-6ebf1e20f9b8"/>
    <ds:schemaRef ds:uri="http://purl.org/dc/elements/1.1/"/>
    <ds:schemaRef ds:uri="ce21bc6c-711a-4065-a01c-a8f0e29e3ad8"/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FF75A69-4BB4-44DE-8A70-0DD0985A07AA}"/>
</file>

<file path=customXml/itemProps4.xml><?xml version="1.0" encoding="utf-8"?>
<ds:datastoreItem xmlns:ds="http://schemas.openxmlformats.org/officeDocument/2006/customXml" ds:itemID="{BC59668A-4A6F-4DC9-8818-A3C57A648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EC-76-dxx-Template_es (2)</Template>
  <TotalTime>538</TotalTime>
  <Pages>5</Pages>
  <Words>2263</Words>
  <Characters>12448</Characters>
  <Application>Microsoft Office Word</Application>
  <DocSecurity>0</DocSecurity>
  <Lines>103</Lines>
  <Paragraphs>29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WMO Document Template</vt:lpstr>
      <vt:lpstr>WMO Document Template</vt:lpstr>
    </vt:vector>
  </TitlesOfParts>
  <Company>WMO</Company>
  <LinksUpToDate>false</LinksUpToDate>
  <CharactersWithSpaces>14682</CharactersWithSpaces>
  <SharedDoc>false</SharedDoc>
  <HLinks>
    <vt:vector size="18" baseType="variant">
      <vt:variant>
        <vt:i4>2228298</vt:i4>
      </vt:variant>
      <vt:variant>
        <vt:i4>152</vt:i4>
      </vt:variant>
      <vt:variant>
        <vt:i4>0</vt:i4>
      </vt:variant>
      <vt:variant>
        <vt:i4>5</vt:i4>
      </vt:variant>
      <vt:variant>
        <vt:lpwstr>ftp://ftp.wmo.int/Documents/PublicWeb/mainweb/meetings/cbodies/governance/congress_reports/english/pdf/1026_E.pdf</vt:lpwstr>
      </vt:variant>
      <vt:variant>
        <vt:lpwstr/>
      </vt:variant>
      <vt:variant>
        <vt:i4>4784202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_Draft_Recommendation_X.X/1</vt:lpwstr>
      </vt:variant>
      <vt:variant>
        <vt:i4>983122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_DRAFT_RESOLUTION_4.2/1_(EC-64)%20-%20PU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WMO Document Template</dc:title>
  <dc:creator>Usuario</dc:creator>
  <cp:lastModifiedBy>Fabian Rubiolo</cp:lastModifiedBy>
  <cp:revision>21</cp:revision>
  <cp:lastPrinted>2013-03-12T09:27:00Z</cp:lastPrinted>
  <dcterms:created xsi:type="dcterms:W3CDTF">2023-02-13T12:09:00Z</dcterms:created>
  <dcterms:modified xsi:type="dcterms:W3CDTF">2023-02-15T09:23:00Z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0x0101003F59FCA29978B940B5A3D89EF27385AE</vt:lpwstr>
  </property>
  <property fmtid="{D5CDD505-2E9C-101B-9397-08002B2CF9AE}" pid="3" name="MediaServiceImageTags">
    <vt:lpwstr/>
  </property>
</Properties>
</file>